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3B5FD" w14:textId="77777777" w:rsidR="005176B6" w:rsidRDefault="00B51A00" w:rsidP="005176B6">
      <w:pPr>
        <w:pStyle w:val="Subtitle"/>
      </w:pPr>
      <w:r>
        <w:t xml:space="preserve">2018 </w:t>
      </w:r>
      <w:r w:rsidR="00C347C8">
        <w:t>Privacy Impact Assessment</w:t>
      </w:r>
    </w:p>
    <w:p w14:paraId="31E982BA" w14:textId="133044EE" w:rsidR="005176B6" w:rsidRPr="00E14041" w:rsidRDefault="00B515C5" w:rsidP="00E14041">
      <w:pPr>
        <w:pStyle w:val="Title"/>
      </w:pPr>
      <w:r>
        <w:t>Pay</w:t>
      </w:r>
      <w:r w:rsidR="003150D8">
        <w:t xml:space="preserve"> </w:t>
      </w:r>
      <w:r>
        <w:t>station Repl</w:t>
      </w:r>
      <w:r w:rsidR="00B911E9">
        <w:t>A</w:t>
      </w:r>
      <w:r>
        <w:t>cement Project</w:t>
      </w:r>
    </w:p>
    <w:p w14:paraId="6648EEE9" w14:textId="77777777" w:rsidR="00C347C8" w:rsidRPr="00E14041" w:rsidRDefault="00B515C5" w:rsidP="00E14041">
      <w:pPr>
        <w:rPr>
          <w:rFonts w:cs="Seattle Text"/>
          <w:b/>
          <w:caps/>
          <w:noProof/>
          <w:color w:val="373F4A"/>
          <w:spacing w:val="120"/>
          <w:sz w:val="40"/>
          <w:szCs w:val="100"/>
        </w:rPr>
      </w:pPr>
      <w:r>
        <w:rPr>
          <w:rFonts w:cs="Seattle Text"/>
          <w:b/>
          <w:caps/>
          <w:noProof/>
          <w:color w:val="373F4A"/>
          <w:spacing w:val="120"/>
          <w:sz w:val="40"/>
          <w:szCs w:val="100"/>
        </w:rPr>
        <w:t>Seattle Department of Transportation (SDOT)</w:t>
      </w:r>
    </w:p>
    <w:p w14:paraId="17025C94" w14:textId="77777777" w:rsidR="00B00525" w:rsidRDefault="00B00525" w:rsidP="009C2A51"/>
    <w:p w14:paraId="50A65DE0" w14:textId="77777777" w:rsidR="00A96275" w:rsidRPr="00B00525" w:rsidRDefault="00A96275" w:rsidP="00B00525">
      <w:pPr>
        <w:tabs>
          <w:tab w:val="left" w:pos="6426"/>
        </w:tabs>
        <w:sectPr w:rsidR="00A96275" w:rsidRPr="00B00525" w:rsidSect="00B00525">
          <w:headerReference w:type="even" r:id="rId13"/>
          <w:headerReference w:type="default" r:id="rId14"/>
          <w:footerReference w:type="even" r:id="rId15"/>
          <w:footerReference w:type="default" r:id="rId16"/>
          <w:headerReference w:type="first" r:id="rId17"/>
          <w:footerReference w:type="first" r:id="rId18"/>
          <w:pgSz w:w="12240" w:h="15840" w:code="1"/>
          <w:pgMar w:top="3240" w:right="720" w:bottom="1440" w:left="720" w:header="504" w:footer="504" w:gutter="0"/>
          <w:cols w:space="720"/>
          <w:docGrid w:linePitch="360"/>
        </w:sectPr>
      </w:pPr>
    </w:p>
    <w:sdt>
      <w:sdtPr>
        <w:rPr>
          <w:b w:val="0"/>
          <w:caps w:val="0"/>
          <w:color w:val="auto"/>
          <w:sz w:val="22"/>
          <w:szCs w:val="22"/>
        </w:rPr>
        <w:id w:val="224811015"/>
        <w:docPartObj>
          <w:docPartGallery w:val="Table of Contents"/>
          <w:docPartUnique/>
        </w:docPartObj>
      </w:sdtPr>
      <w:sdtEndPr>
        <w:rPr>
          <w:bCs/>
          <w:noProof/>
        </w:rPr>
      </w:sdtEndPr>
      <w:sdtContent>
        <w:p w14:paraId="196C387D" w14:textId="77777777" w:rsidR="009C2A51" w:rsidRPr="009C2A51" w:rsidRDefault="009C2A51" w:rsidP="009C2A51">
          <w:pPr>
            <w:pStyle w:val="TOCHeading"/>
          </w:pPr>
          <w:r w:rsidRPr="009C2A51">
            <w:t>Contents</w:t>
          </w:r>
        </w:p>
        <w:p w14:paraId="67BFCC47" w14:textId="1F749B38" w:rsidR="005E1287" w:rsidRDefault="009C2A51">
          <w:pPr>
            <w:pStyle w:val="TOC1"/>
            <w:rPr>
              <w:rFonts w:eastAsiaTheme="minorEastAsia" w:cstheme="minorBidi"/>
              <w:b w:val="0"/>
              <w:caps w:val="0"/>
              <w:color w:val="auto"/>
              <w:sz w:val="22"/>
              <w:szCs w:val="22"/>
            </w:rPr>
          </w:pPr>
          <w:r w:rsidRPr="009C2A51">
            <w:rPr>
              <w:color w:val="262626" w:themeColor="text1" w:themeTint="D9"/>
              <w:sz w:val="24"/>
            </w:rPr>
            <w:fldChar w:fldCharType="begin"/>
          </w:r>
          <w:r w:rsidRPr="009C2A51">
            <w:instrText xml:space="preserve"> TOC \o "1-3" \h \z \u </w:instrText>
          </w:r>
          <w:r w:rsidRPr="009C2A51">
            <w:rPr>
              <w:color w:val="262626" w:themeColor="text1" w:themeTint="D9"/>
              <w:sz w:val="24"/>
            </w:rPr>
            <w:fldChar w:fldCharType="separate"/>
          </w:r>
          <w:hyperlink w:anchor="_Toc503364199" w:history="1">
            <w:r w:rsidR="005E1287" w:rsidRPr="00A274D4">
              <w:rPr>
                <w:rStyle w:val="Hyperlink"/>
              </w:rPr>
              <w:t>Privacy Impact Assessment overview</w:t>
            </w:r>
            <w:r w:rsidR="005E1287">
              <w:rPr>
                <w:webHidden/>
              </w:rPr>
              <w:tab/>
            </w:r>
            <w:r w:rsidR="005E1287">
              <w:rPr>
                <w:webHidden/>
              </w:rPr>
              <w:fldChar w:fldCharType="begin"/>
            </w:r>
            <w:r w:rsidR="005E1287">
              <w:rPr>
                <w:webHidden/>
              </w:rPr>
              <w:instrText xml:space="preserve"> PAGEREF _Toc503364199 \h </w:instrText>
            </w:r>
            <w:r w:rsidR="005E1287">
              <w:rPr>
                <w:webHidden/>
              </w:rPr>
            </w:r>
            <w:r w:rsidR="005E1287">
              <w:rPr>
                <w:webHidden/>
              </w:rPr>
              <w:fldChar w:fldCharType="separate"/>
            </w:r>
            <w:r w:rsidR="00A65566">
              <w:rPr>
                <w:webHidden/>
              </w:rPr>
              <w:t>2</w:t>
            </w:r>
            <w:r w:rsidR="005E1287">
              <w:rPr>
                <w:webHidden/>
              </w:rPr>
              <w:fldChar w:fldCharType="end"/>
            </w:r>
          </w:hyperlink>
        </w:p>
        <w:p w14:paraId="440CBAD3" w14:textId="56FFAC6D" w:rsidR="005E1287" w:rsidRDefault="002653F9">
          <w:pPr>
            <w:pStyle w:val="TOC2"/>
            <w:rPr>
              <w:rFonts w:eastAsiaTheme="minorEastAsia" w:cstheme="minorBidi"/>
              <w:b w:val="0"/>
              <w:caps w:val="0"/>
              <w:color w:val="auto"/>
              <w:sz w:val="22"/>
              <w:szCs w:val="22"/>
            </w:rPr>
          </w:pPr>
          <w:hyperlink w:anchor="_Toc503364200" w:history="1">
            <w:r w:rsidR="005E1287" w:rsidRPr="00A274D4">
              <w:rPr>
                <w:rStyle w:val="Hyperlink"/>
              </w:rPr>
              <w:t>What is a privacy impact assessment?</w:t>
            </w:r>
            <w:r w:rsidR="005E1287">
              <w:rPr>
                <w:webHidden/>
              </w:rPr>
              <w:tab/>
            </w:r>
            <w:r w:rsidR="005E1287">
              <w:rPr>
                <w:webHidden/>
              </w:rPr>
              <w:fldChar w:fldCharType="begin"/>
            </w:r>
            <w:r w:rsidR="005E1287">
              <w:rPr>
                <w:webHidden/>
              </w:rPr>
              <w:instrText xml:space="preserve"> PAGEREF _Toc503364200 \h </w:instrText>
            </w:r>
            <w:r w:rsidR="005E1287">
              <w:rPr>
                <w:webHidden/>
              </w:rPr>
            </w:r>
            <w:r w:rsidR="005E1287">
              <w:rPr>
                <w:webHidden/>
              </w:rPr>
              <w:fldChar w:fldCharType="separate"/>
            </w:r>
            <w:r w:rsidR="00A65566">
              <w:rPr>
                <w:webHidden/>
              </w:rPr>
              <w:t>2</w:t>
            </w:r>
            <w:r w:rsidR="005E1287">
              <w:rPr>
                <w:webHidden/>
              </w:rPr>
              <w:fldChar w:fldCharType="end"/>
            </w:r>
          </w:hyperlink>
        </w:p>
        <w:p w14:paraId="3768143C" w14:textId="2E6F280E" w:rsidR="005E1287" w:rsidRDefault="002653F9">
          <w:pPr>
            <w:pStyle w:val="TOC2"/>
            <w:rPr>
              <w:rFonts w:eastAsiaTheme="minorEastAsia" w:cstheme="minorBidi"/>
              <w:b w:val="0"/>
              <w:caps w:val="0"/>
              <w:color w:val="auto"/>
              <w:sz w:val="22"/>
              <w:szCs w:val="22"/>
            </w:rPr>
          </w:pPr>
          <w:hyperlink w:anchor="_Toc503364201" w:history="1">
            <w:r w:rsidR="005E1287" w:rsidRPr="00A274D4">
              <w:rPr>
                <w:rStyle w:val="Hyperlink"/>
              </w:rPr>
              <w:t>When is a privacy impact assessment required?</w:t>
            </w:r>
            <w:r w:rsidR="005E1287">
              <w:rPr>
                <w:webHidden/>
              </w:rPr>
              <w:tab/>
            </w:r>
            <w:r w:rsidR="005E1287">
              <w:rPr>
                <w:webHidden/>
              </w:rPr>
              <w:fldChar w:fldCharType="begin"/>
            </w:r>
            <w:r w:rsidR="005E1287">
              <w:rPr>
                <w:webHidden/>
              </w:rPr>
              <w:instrText xml:space="preserve"> PAGEREF _Toc503364201 \h </w:instrText>
            </w:r>
            <w:r w:rsidR="005E1287">
              <w:rPr>
                <w:webHidden/>
              </w:rPr>
            </w:r>
            <w:r w:rsidR="005E1287">
              <w:rPr>
                <w:webHidden/>
              </w:rPr>
              <w:fldChar w:fldCharType="separate"/>
            </w:r>
            <w:r w:rsidR="00A65566">
              <w:rPr>
                <w:webHidden/>
              </w:rPr>
              <w:t>2</w:t>
            </w:r>
            <w:r w:rsidR="005E1287">
              <w:rPr>
                <w:webHidden/>
              </w:rPr>
              <w:fldChar w:fldCharType="end"/>
            </w:r>
          </w:hyperlink>
        </w:p>
        <w:p w14:paraId="2EDD04A2" w14:textId="728CEE39" w:rsidR="005E1287" w:rsidRDefault="002653F9">
          <w:pPr>
            <w:pStyle w:val="TOC2"/>
            <w:rPr>
              <w:rFonts w:eastAsiaTheme="minorEastAsia" w:cstheme="minorBidi"/>
              <w:b w:val="0"/>
              <w:caps w:val="0"/>
              <w:color w:val="auto"/>
              <w:sz w:val="22"/>
              <w:szCs w:val="22"/>
            </w:rPr>
          </w:pPr>
          <w:hyperlink w:anchor="_Toc503364202" w:history="1">
            <w:r w:rsidR="005E1287" w:rsidRPr="00A274D4">
              <w:rPr>
                <w:rStyle w:val="Hyperlink"/>
              </w:rPr>
              <w:t>How to complete this document?</w:t>
            </w:r>
            <w:r w:rsidR="005E1287">
              <w:rPr>
                <w:webHidden/>
              </w:rPr>
              <w:tab/>
            </w:r>
            <w:r w:rsidR="005E1287">
              <w:rPr>
                <w:webHidden/>
              </w:rPr>
              <w:fldChar w:fldCharType="begin"/>
            </w:r>
            <w:r w:rsidR="005E1287">
              <w:rPr>
                <w:webHidden/>
              </w:rPr>
              <w:instrText xml:space="preserve"> PAGEREF _Toc503364202 \h </w:instrText>
            </w:r>
            <w:r w:rsidR="005E1287">
              <w:rPr>
                <w:webHidden/>
              </w:rPr>
            </w:r>
            <w:r w:rsidR="005E1287">
              <w:rPr>
                <w:webHidden/>
              </w:rPr>
              <w:fldChar w:fldCharType="separate"/>
            </w:r>
            <w:r w:rsidR="00A65566">
              <w:rPr>
                <w:webHidden/>
              </w:rPr>
              <w:t>2</w:t>
            </w:r>
            <w:r w:rsidR="005E1287">
              <w:rPr>
                <w:webHidden/>
              </w:rPr>
              <w:fldChar w:fldCharType="end"/>
            </w:r>
          </w:hyperlink>
        </w:p>
        <w:p w14:paraId="70079596" w14:textId="5097B034" w:rsidR="005E1287" w:rsidRDefault="002653F9">
          <w:pPr>
            <w:pStyle w:val="TOC1"/>
            <w:rPr>
              <w:rFonts w:eastAsiaTheme="minorEastAsia" w:cstheme="minorBidi"/>
              <w:b w:val="0"/>
              <w:caps w:val="0"/>
              <w:color w:val="auto"/>
              <w:sz w:val="22"/>
              <w:szCs w:val="22"/>
            </w:rPr>
          </w:pPr>
          <w:hyperlink w:anchor="_Toc503364203" w:history="1">
            <w:r w:rsidR="005E1287" w:rsidRPr="00A274D4">
              <w:rPr>
                <w:rStyle w:val="Hyperlink"/>
              </w:rPr>
              <w:t>1.0 Abstract</w:t>
            </w:r>
            <w:r w:rsidR="005E1287">
              <w:rPr>
                <w:webHidden/>
              </w:rPr>
              <w:tab/>
            </w:r>
            <w:r w:rsidR="005E1287">
              <w:rPr>
                <w:webHidden/>
              </w:rPr>
              <w:fldChar w:fldCharType="begin"/>
            </w:r>
            <w:r w:rsidR="005E1287">
              <w:rPr>
                <w:webHidden/>
              </w:rPr>
              <w:instrText xml:space="preserve"> PAGEREF _Toc503364203 \h </w:instrText>
            </w:r>
            <w:r w:rsidR="005E1287">
              <w:rPr>
                <w:webHidden/>
              </w:rPr>
            </w:r>
            <w:r w:rsidR="005E1287">
              <w:rPr>
                <w:webHidden/>
              </w:rPr>
              <w:fldChar w:fldCharType="separate"/>
            </w:r>
            <w:r w:rsidR="00A65566">
              <w:rPr>
                <w:webHidden/>
              </w:rPr>
              <w:t>3</w:t>
            </w:r>
            <w:r w:rsidR="005E1287">
              <w:rPr>
                <w:webHidden/>
              </w:rPr>
              <w:fldChar w:fldCharType="end"/>
            </w:r>
          </w:hyperlink>
        </w:p>
        <w:p w14:paraId="6E029A6B" w14:textId="07BC7EA3" w:rsidR="005E1287" w:rsidRDefault="002653F9">
          <w:pPr>
            <w:pStyle w:val="TOC1"/>
            <w:rPr>
              <w:rFonts w:eastAsiaTheme="minorEastAsia" w:cstheme="minorBidi"/>
              <w:b w:val="0"/>
              <w:caps w:val="0"/>
              <w:color w:val="auto"/>
              <w:sz w:val="22"/>
              <w:szCs w:val="22"/>
            </w:rPr>
          </w:pPr>
          <w:hyperlink w:anchor="_Toc503364206" w:history="1">
            <w:r w:rsidR="005E1287" w:rsidRPr="00A274D4">
              <w:rPr>
                <w:rStyle w:val="Hyperlink"/>
              </w:rPr>
              <w:t>2.0 Project / Technology Overview</w:t>
            </w:r>
            <w:r w:rsidR="005E1287">
              <w:rPr>
                <w:webHidden/>
              </w:rPr>
              <w:tab/>
            </w:r>
            <w:r w:rsidR="005E1287">
              <w:rPr>
                <w:webHidden/>
              </w:rPr>
              <w:fldChar w:fldCharType="begin"/>
            </w:r>
            <w:r w:rsidR="005E1287">
              <w:rPr>
                <w:webHidden/>
              </w:rPr>
              <w:instrText xml:space="preserve"> PAGEREF _Toc503364206 \h </w:instrText>
            </w:r>
            <w:r w:rsidR="005E1287">
              <w:rPr>
                <w:webHidden/>
              </w:rPr>
            </w:r>
            <w:r w:rsidR="005E1287">
              <w:rPr>
                <w:webHidden/>
              </w:rPr>
              <w:fldChar w:fldCharType="separate"/>
            </w:r>
            <w:r w:rsidR="00A65566">
              <w:rPr>
                <w:webHidden/>
              </w:rPr>
              <w:t>4</w:t>
            </w:r>
            <w:r w:rsidR="005E1287">
              <w:rPr>
                <w:webHidden/>
              </w:rPr>
              <w:fldChar w:fldCharType="end"/>
            </w:r>
          </w:hyperlink>
        </w:p>
        <w:p w14:paraId="74EAEFAE" w14:textId="69FA917E" w:rsidR="005E1287" w:rsidRDefault="002653F9">
          <w:pPr>
            <w:pStyle w:val="TOC1"/>
            <w:rPr>
              <w:rFonts w:eastAsiaTheme="minorEastAsia" w:cstheme="minorBidi"/>
              <w:b w:val="0"/>
              <w:caps w:val="0"/>
              <w:color w:val="auto"/>
              <w:sz w:val="22"/>
              <w:szCs w:val="22"/>
            </w:rPr>
          </w:pPr>
          <w:hyperlink w:anchor="_Toc503364212" w:history="1">
            <w:r w:rsidR="005E1287" w:rsidRPr="00A274D4">
              <w:rPr>
                <w:rStyle w:val="Hyperlink"/>
              </w:rPr>
              <w:t>3.0 Use Governance</w:t>
            </w:r>
            <w:r w:rsidR="005E1287">
              <w:rPr>
                <w:webHidden/>
              </w:rPr>
              <w:tab/>
            </w:r>
            <w:r w:rsidR="005E1287">
              <w:rPr>
                <w:webHidden/>
              </w:rPr>
              <w:fldChar w:fldCharType="begin"/>
            </w:r>
            <w:r w:rsidR="005E1287">
              <w:rPr>
                <w:webHidden/>
              </w:rPr>
              <w:instrText xml:space="preserve"> PAGEREF _Toc503364212 \h </w:instrText>
            </w:r>
            <w:r w:rsidR="005E1287">
              <w:rPr>
                <w:webHidden/>
              </w:rPr>
            </w:r>
            <w:r w:rsidR="005E1287">
              <w:rPr>
                <w:webHidden/>
              </w:rPr>
              <w:fldChar w:fldCharType="separate"/>
            </w:r>
            <w:r w:rsidR="00A65566">
              <w:rPr>
                <w:webHidden/>
              </w:rPr>
              <w:t>6</w:t>
            </w:r>
            <w:r w:rsidR="005E1287">
              <w:rPr>
                <w:webHidden/>
              </w:rPr>
              <w:fldChar w:fldCharType="end"/>
            </w:r>
          </w:hyperlink>
        </w:p>
        <w:p w14:paraId="73F9ED4E" w14:textId="5887C54F" w:rsidR="005E1287" w:rsidRDefault="002653F9">
          <w:pPr>
            <w:pStyle w:val="TOC1"/>
            <w:rPr>
              <w:rFonts w:eastAsiaTheme="minorEastAsia" w:cstheme="minorBidi"/>
              <w:b w:val="0"/>
              <w:caps w:val="0"/>
              <w:color w:val="auto"/>
              <w:sz w:val="22"/>
              <w:szCs w:val="22"/>
            </w:rPr>
          </w:pPr>
          <w:hyperlink w:anchor="_Toc503364216" w:history="1">
            <w:r w:rsidR="005E1287" w:rsidRPr="00A274D4">
              <w:rPr>
                <w:rStyle w:val="Hyperlink"/>
              </w:rPr>
              <w:t>4.0 Data Collection and Use</w:t>
            </w:r>
            <w:r w:rsidR="005E1287">
              <w:rPr>
                <w:webHidden/>
              </w:rPr>
              <w:tab/>
            </w:r>
            <w:r w:rsidR="005E1287">
              <w:rPr>
                <w:webHidden/>
              </w:rPr>
              <w:fldChar w:fldCharType="begin"/>
            </w:r>
            <w:r w:rsidR="005E1287">
              <w:rPr>
                <w:webHidden/>
              </w:rPr>
              <w:instrText xml:space="preserve"> PAGEREF _Toc503364216 \h </w:instrText>
            </w:r>
            <w:r w:rsidR="005E1287">
              <w:rPr>
                <w:webHidden/>
              </w:rPr>
            </w:r>
            <w:r w:rsidR="005E1287">
              <w:rPr>
                <w:webHidden/>
              </w:rPr>
              <w:fldChar w:fldCharType="separate"/>
            </w:r>
            <w:r w:rsidR="00A65566">
              <w:rPr>
                <w:webHidden/>
              </w:rPr>
              <w:t>7</w:t>
            </w:r>
            <w:r w:rsidR="005E1287">
              <w:rPr>
                <w:webHidden/>
              </w:rPr>
              <w:fldChar w:fldCharType="end"/>
            </w:r>
          </w:hyperlink>
        </w:p>
        <w:p w14:paraId="5611B65B" w14:textId="14971409" w:rsidR="005E1287" w:rsidRDefault="002653F9">
          <w:pPr>
            <w:pStyle w:val="TOC1"/>
            <w:rPr>
              <w:rFonts w:eastAsiaTheme="minorEastAsia" w:cstheme="minorBidi"/>
              <w:b w:val="0"/>
              <w:caps w:val="0"/>
              <w:color w:val="auto"/>
              <w:sz w:val="22"/>
              <w:szCs w:val="22"/>
            </w:rPr>
          </w:pPr>
          <w:hyperlink w:anchor="_Toc503364218" w:history="1">
            <w:r w:rsidR="005E1287" w:rsidRPr="00A274D4">
              <w:rPr>
                <w:rStyle w:val="Hyperlink"/>
              </w:rPr>
              <w:t>5.0 Data Storage, Retention and Deletion</w:t>
            </w:r>
            <w:r w:rsidR="005E1287">
              <w:rPr>
                <w:webHidden/>
              </w:rPr>
              <w:tab/>
            </w:r>
            <w:r w:rsidR="005E1287">
              <w:rPr>
                <w:webHidden/>
              </w:rPr>
              <w:fldChar w:fldCharType="begin"/>
            </w:r>
            <w:r w:rsidR="005E1287">
              <w:rPr>
                <w:webHidden/>
              </w:rPr>
              <w:instrText xml:space="preserve"> PAGEREF _Toc503364218 \h </w:instrText>
            </w:r>
            <w:r w:rsidR="005E1287">
              <w:rPr>
                <w:webHidden/>
              </w:rPr>
            </w:r>
            <w:r w:rsidR="005E1287">
              <w:rPr>
                <w:webHidden/>
              </w:rPr>
              <w:fldChar w:fldCharType="separate"/>
            </w:r>
            <w:r w:rsidR="00A65566">
              <w:rPr>
                <w:webHidden/>
              </w:rPr>
              <w:t>10</w:t>
            </w:r>
            <w:r w:rsidR="005E1287">
              <w:rPr>
                <w:webHidden/>
              </w:rPr>
              <w:fldChar w:fldCharType="end"/>
            </w:r>
          </w:hyperlink>
        </w:p>
        <w:p w14:paraId="008DA5FE" w14:textId="42BA074B" w:rsidR="005E1287" w:rsidRDefault="002653F9">
          <w:pPr>
            <w:pStyle w:val="TOC1"/>
            <w:rPr>
              <w:rFonts w:eastAsiaTheme="minorEastAsia" w:cstheme="minorBidi"/>
              <w:b w:val="0"/>
              <w:caps w:val="0"/>
              <w:color w:val="auto"/>
              <w:sz w:val="22"/>
              <w:szCs w:val="22"/>
            </w:rPr>
          </w:pPr>
          <w:hyperlink w:anchor="_Toc503364219" w:history="1">
            <w:r w:rsidR="005E1287" w:rsidRPr="00A274D4">
              <w:rPr>
                <w:rStyle w:val="Hyperlink"/>
              </w:rPr>
              <w:t>6.0 Data Sharing and Accuracy</w:t>
            </w:r>
            <w:r w:rsidR="005E1287">
              <w:rPr>
                <w:webHidden/>
              </w:rPr>
              <w:tab/>
            </w:r>
            <w:r w:rsidR="005E1287">
              <w:rPr>
                <w:webHidden/>
              </w:rPr>
              <w:fldChar w:fldCharType="begin"/>
            </w:r>
            <w:r w:rsidR="005E1287">
              <w:rPr>
                <w:webHidden/>
              </w:rPr>
              <w:instrText xml:space="preserve"> PAGEREF _Toc503364219 \h </w:instrText>
            </w:r>
            <w:r w:rsidR="005E1287">
              <w:rPr>
                <w:webHidden/>
              </w:rPr>
            </w:r>
            <w:r w:rsidR="005E1287">
              <w:rPr>
                <w:webHidden/>
              </w:rPr>
              <w:fldChar w:fldCharType="separate"/>
            </w:r>
            <w:r w:rsidR="00A65566">
              <w:rPr>
                <w:webHidden/>
              </w:rPr>
              <w:t>11</w:t>
            </w:r>
            <w:r w:rsidR="005E1287">
              <w:rPr>
                <w:webHidden/>
              </w:rPr>
              <w:fldChar w:fldCharType="end"/>
            </w:r>
          </w:hyperlink>
        </w:p>
        <w:p w14:paraId="5525A816" w14:textId="32FD44DF" w:rsidR="005E1287" w:rsidRDefault="002653F9">
          <w:pPr>
            <w:pStyle w:val="TOC1"/>
            <w:rPr>
              <w:rFonts w:eastAsiaTheme="minorEastAsia" w:cstheme="minorBidi"/>
              <w:b w:val="0"/>
              <w:caps w:val="0"/>
              <w:color w:val="auto"/>
              <w:sz w:val="22"/>
              <w:szCs w:val="22"/>
            </w:rPr>
          </w:pPr>
          <w:hyperlink w:anchor="_Toc503364220" w:history="1">
            <w:r w:rsidR="005E1287" w:rsidRPr="00A274D4">
              <w:rPr>
                <w:rStyle w:val="Hyperlink"/>
              </w:rPr>
              <w:t>7.0 Legal Obligations, Risks and Compliance</w:t>
            </w:r>
            <w:r w:rsidR="005E1287">
              <w:rPr>
                <w:webHidden/>
              </w:rPr>
              <w:tab/>
            </w:r>
            <w:r w:rsidR="005E1287">
              <w:rPr>
                <w:webHidden/>
              </w:rPr>
              <w:fldChar w:fldCharType="begin"/>
            </w:r>
            <w:r w:rsidR="005E1287">
              <w:rPr>
                <w:webHidden/>
              </w:rPr>
              <w:instrText xml:space="preserve"> PAGEREF _Toc503364220 \h </w:instrText>
            </w:r>
            <w:r w:rsidR="005E1287">
              <w:rPr>
                <w:webHidden/>
              </w:rPr>
            </w:r>
            <w:r w:rsidR="005E1287">
              <w:rPr>
                <w:webHidden/>
              </w:rPr>
              <w:fldChar w:fldCharType="separate"/>
            </w:r>
            <w:r w:rsidR="00A65566">
              <w:rPr>
                <w:webHidden/>
              </w:rPr>
              <w:t>12</w:t>
            </w:r>
            <w:r w:rsidR="005E1287">
              <w:rPr>
                <w:webHidden/>
              </w:rPr>
              <w:fldChar w:fldCharType="end"/>
            </w:r>
          </w:hyperlink>
        </w:p>
        <w:p w14:paraId="20AE3148" w14:textId="37B327E8" w:rsidR="005E1287" w:rsidRDefault="002653F9">
          <w:pPr>
            <w:pStyle w:val="TOC1"/>
            <w:rPr>
              <w:rFonts w:eastAsiaTheme="minorEastAsia" w:cstheme="minorBidi"/>
              <w:b w:val="0"/>
              <w:caps w:val="0"/>
              <w:color w:val="auto"/>
              <w:sz w:val="22"/>
              <w:szCs w:val="22"/>
            </w:rPr>
          </w:pPr>
          <w:hyperlink w:anchor="_Toc503364221" w:history="1">
            <w:r w:rsidR="005E1287" w:rsidRPr="00A274D4">
              <w:rPr>
                <w:rStyle w:val="Hyperlink"/>
              </w:rPr>
              <w:t>8.0 Monitoring and Enforcement</w:t>
            </w:r>
            <w:r w:rsidR="005E1287">
              <w:rPr>
                <w:webHidden/>
              </w:rPr>
              <w:tab/>
            </w:r>
            <w:r w:rsidR="005E1287">
              <w:rPr>
                <w:webHidden/>
              </w:rPr>
              <w:fldChar w:fldCharType="begin"/>
            </w:r>
            <w:r w:rsidR="005E1287">
              <w:rPr>
                <w:webHidden/>
              </w:rPr>
              <w:instrText xml:space="preserve"> PAGEREF _Toc503364221 \h </w:instrText>
            </w:r>
            <w:r w:rsidR="005E1287">
              <w:rPr>
                <w:webHidden/>
              </w:rPr>
            </w:r>
            <w:r w:rsidR="005E1287">
              <w:rPr>
                <w:webHidden/>
              </w:rPr>
              <w:fldChar w:fldCharType="separate"/>
            </w:r>
            <w:r w:rsidR="00A65566">
              <w:rPr>
                <w:webHidden/>
              </w:rPr>
              <w:t>14</w:t>
            </w:r>
            <w:r w:rsidR="005E1287">
              <w:rPr>
                <w:webHidden/>
              </w:rPr>
              <w:fldChar w:fldCharType="end"/>
            </w:r>
          </w:hyperlink>
        </w:p>
        <w:p w14:paraId="55A55B91" w14:textId="77777777" w:rsidR="009C2A51" w:rsidRPr="009C2A51" w:rsidRDefault="009C2A51">
          <w:pPr>
            <w:rPr>
              <w:rFonts w:cs="Seattle Text"/>
            </w:rPr>
          </w:pPr>
          <w:r w:rsidRPr="009C2A51">
            <w:rPr>
              <w:rFonts w:cs="Seattle Text"/>
              <w:b/>
              <w:bCs/>
              <w:noProof/>
            </w:rPr>
            <w:fldChar w:fldCharType="end"/>
          </w:r>
        </w:p>
      </w:sdtContent>
    </w:sdt>
    <w:p w14:paraId="43B69D4C" w14:textId="77777777" w:rsidR="003373C1" w:rsidRPr="003373C1" w:rsidRDefault="003373C1" w:rsidP="009C2A51"/>
    <w:p w14:paraId="4FBD3B5C" w14:textId="77777777" w:rsidR="003373C1" w:rsidRPr="003373C1" w:rsidRDefault="003373C1" w:rsidP="009C2A51"/>
    <w:p w14:paraId="299B0E97" w14:textId="77777777" w:rsidR="007D4DC1" w:rsidRDefault="007D4DC1" w:rsidP="007D4DC1">
      <w:pPr>
        <w:jc w:val="right"/>
      </w:pPr>
    </w:p>
    <w:p w14:paraId="3C8B8C59" w14:textId="77777777" w:rsidR="007D4DC1" w:rsidRDefault="007D4DC1" w:rsidP="007D4DC1"/>
    <w:p w14:paraId="509415D6" w14:textId="77777777" w:rsidR="003373C1" w:rsidRPr="007D4DC1" w:rsidRDefault="003373C1" w:rsidP="007D4DC1">
      <w:pPr>
        <w:sectPr w:rsidR="003373C1" w:rsidRPr="007D4DC1" w:rsidSect="00EC124A">
          <w:headerReference w:type="default" r:id="rId19"/>
          <w:footerReference w:type="default" r:id="rId20"/>
          <w:pgSz w:w="12240" w:h="15840" w:code="1"/>
          <w:pgMar w:top="1440" w:right="1440" w:bottom="1440" w:left="1440" w:header="504" w:footer="504" w:gutter="0"/>
          <w:pgNumType w:fmt="lowerRoman" w:start="1"/>
          <w:cols w:space="720"/>
          <w:docGrid w:linePitch="360"/>
        </w:sectPr>
      </w:pPr>
    </w:p>
    <w:tbl>
      <w:tblPr>
        <w:tblW w:w="0" w:type="auto"/>
        <w:tblCellSpacing w:w="0" w:type="dxa"/>
        <w:tblCellMar>
          <w:left w:w="0" w:type="dxa"/>
          <w:right w:w="0" w:type="dxa"/>
        </w:tblCellMar>
        <w:tblLook w:val="04A0" w:firstRow="1" w:lastRow="0" w:firstColumn="1" w:lastColumn="0" w:noHBand="0" w:noVBand="1"/>
      </w:tblPr>
      <w:tblGrid>
        <w:gridCol w:w="6"/>
      </w:tblGrid>
      <w:tr w:rsidR="00C347C8" w:rsidRPr="001E31F6" w14:paraId="695DF350" w14:textId="77777777" w:rsidTr="00C347C8">
        <w:trPr>
          <w:tblCellSpacing w:w="0" w:type="dxa"/>
        </w:trPr>
        <w:tc>
          <w:tcPr>
            <w:tcW w:w="0" w:type="auto"/>
            <w:shd w:val="clear" w:color="auto" w:fill="auto"/>
            <w:vAlign w:val="center"/>
            <w:hideMark/>
          </w:tcPr>
          <w:p w14:paraId="5C1694F9" w14:textId="77777777" w:rsidR="00C347C8" w:rsidRPr="001E31F6" w:rsidRDefault="00C347C8" w:rsidP="00C347C8">
            <w:pPr>
              <w:pStyle w:val="Title"/>
              <w:rPr>
                <w:rFonts w:eastAsia="Times New Roman"/>
              </w:rPr>
            </w:pPr>
          </w:p>
        </w:tc>
      </w:tr>
    </w:tbl>
    <w:p w14:paraId="544C429E" w14:textId="77777777" w:rsidR="00C347C8" w:rsidRDefault="00C347C8" w:rsidP="00C347C8">
      <w:pPr>
        <w:pStyle w:val="Heading1"/>
        <w:spacing w:line="276" w:lineRule="auto"/>
        <w:rPr>
          <w:rFonts w:eastAsia="Times New Roman"/>
        </w:rPr>
      </w:pPr>
      <w:bookmarkStart w:id="1" w:name="_Toc503359926"/>
      <w:bookmarkStart w:id="2" w:name="_Toc503364199"/>
      <w:r>
        <w:rPr>
          <w:rFonts w:eastAsia="Times New Roman"/>
        </w:rPr>
        <w:t>Privacy Impact Assessment overview</w:t>
      </w:r>
      <w:bookmarkEnd w:id="1"/>
      <w:bookmarkEnd w:id="2"/>
    </w:p>
    <w:p w14:paraId="0CA47939" w14:textId="77777777" w:rsidR="00C347C8" w:rsidRDefault="00C347C8" w:rsidP="00C347C8">
      <w:pPr>
        <w:pStyle w:val="Heading2"/>
      </w:pPr>
      <w:bookmarkStart w:id="3" w:name="_Toc503359927"/>
      <w:bookmarkStart w:id="4" w:name="_Toc503364200"/>
      <w:r>
        <w:t>What is a privacy impact assessment?</w:t>
      </w:r>
      <w:bookmarkEnd w:id="3"/>
      <w:bookmarkEnd w:id="4"/>
    </w:p>
    <w:p w14:paraId="1CCB40AC" w14:textId="77777777" w:rsidR="00C347C8" w:rsidRDefault="009C6893" w:rsidP="00C347C8">
      <w:r>
        <w:t xml:space="preserve">A </w:t>
      </w:r>
      <w:r w:rsidR="00D1585E">
        <w:t>Privacy Impact Assessment (“PIA”)</w:t>
      </w:r>
      <w:r>
        <w:t xml:space="preserve"> is a method for collecting and documenting detailed information </w:t>
      </w:r>
      <w:r w:rsidR="008B303F">
        <w:t xml:space="preserve">collected </w:t>
      </w:r>
      <w:proofErr w:type="gramStart"/>
      <w:r w:rsidR="008B303F">
        <w:t>in order to</w:t>
      </w:r>
      <w:proofErr w:type="gramEnd"/>
      <w:r w:rsidR="008B303F">
        <w:t xml:space="preserve"> conduct an in-depth</w:t>
      </w:r>
      <w:r>
        <w:t xml:space="preserve"> privacy review of a program or project. It asks questions about the collection, use, sharing, security and access controls for data that is gathered using a technology or program. It also requests information about policies, training and documentation that govern use of the technology. The PIA responses are used to determine privacy risks associated with a project and mitigations that may reduce some or </w:t>
      </w:r>
      <w:proofErr w:type="gramStart"/>
      <w:r>
        <w:t>all of</w:t>
      </w:r>
      <w:proofErr w:type="gramEnd"/>
      <w:r>
        <w:t xml:space="preserve"> those risks. In the interests of transparency about data collection and management, the City of Seattle has committed to publishing all PIAs on an outward facing website for public access. </w:t>
      </w:r>
    </w:p>
    <w:p w14:paraId="3C7CCC78" w14:textId="77777777" w:rsidR="00C347C8" w:rsidRDefault="00C347C8" w:rsidP="00C347C8">
      <w:pPr>
        <w:pStyle w:val="Heading2"/>
      </w:pPr>
      <w:bookmarkStart w:id="5" w:name="_Toc503359928"/>
      <w:bookmarkStart w:id="6" w:name="_Toc503364201"/>
      <w:r>
        <w:t>When is a privacy impact assessment required?</w:t>
      </w:r>
      <w:bookmarkEnd w:id="5"/>
      <w:bookmarkEnd w:id="6"/>
    </w:p>
    <w:p w14:paraId="1ABCE419" w14:textId="77777777" w:rsidR="00C347C8" w:rsidRDefault="00535640" w:rsidP="00C347C8">
      <w:r>
        <w:t>A PIA may be required in two circumstances.</w:t>
      </w:r>
    </w:p>
    <w:p w14:paraId="5B875804" w14:textId="77777777" w:rsidR="001F481A" w:rsidRDefault="00535640" w:rsidP="001F481A">
      <w:pPr>
        <w:pStyle w:val="ListParagraph"/>
        <w:numPr>
          <w:ilvl w:val="0"/>
          <w:numId w:val="9"/>
        </w:numPr>
      </w:pPr>
      <w:r>
        <w:t xml:space="preserve">The first is when a </w:t>
      </w:r>
      <w:r w:rsidR="00062A5A">
        <w:t xml:space="preserve">project, technology, or other review has been flagged as having a high privacy risk. </w:t>
      </w:r>
    </w:p>
    <w:p w14:paraId="72486F7C" w14:textId="77777777" w:rsidR="00C347C8" w:rsidRDefault="001F481A" w:rsidP="001F481A">
      <w:pPr>
        <w:pStyle w:val="ListParagraph"/>
        <w:numPr>
          <w:ilvl w:val="0"/>
          <w:numId w:val="9"/>
        </w:numPr>
      </w:pPr>
      <w:r>
        <w:t>The second is when a technology is required to complete the Surveillance Impact Report process. This is one deliverable that comprises the report.</w:t>
      </w:r>
    </w:p>
    <w:p w14:paraId="5FE9E6AD" w14:textId="77777777" w:rsidR="00C347C8" w:rsidRDefault="00C347C8" w:rsidP="00C347C8">
      <w:pPr>
        <w:pStyle w:val="Heading2"/>
      </w:pPr>
      <w:bookmarkStart w:id="7" w:name="_Toc503359929"/>
      <w:bookmarkStart w:id="8" w:name="_Toc503364202"/>
      <w:bookmarkStart w:id="9" w:name="_Hlk503451457"/>
      <w:r>
        <w:t>How to complete this document?</w:t>
      </w:r>
      <w:bookmarkEnd w:id="7"/>
      <w:bookmarkEnd w:id="8"/>
    </w:p>
    <w:p w14:paraId="2B4353CA" w14:textId="77777777" w:rsidR="00C347C8" w:rsidRDefault="00C347C8" w:rsidP="00C347C8">
      <w:r>
        <w:t xml:space="preserve">As </w:t>
      </w:r>
      <w:r w:rsidR="00E14638">
        <w:t>department staff</w:t>
      </w:r>
      <w:r>
        <w:t xml:space="preserve"> complete the document, </w:t>
      </w:r>
      <w:r w:rsidR="00E14638">
        <w:t>they should</w:t>
      </w:r>
      <w:r>
        <w:t xml:space="preserve"> keep the following in mind.</w:t>
      </w:r>
    </w:p>
    <w:p w14:paraId="50F23729" w14:textId="77777777" w:rsidR="00C347C8" w:rsidRDefault="00C347C8" w:rsidP="00C347C8">
      <w:pPr>
        <w:pStyle w:val="ListParagraph"/>
        <w:numPr>
          <w:ilvl w:val="0"/>
          <w:numId w:val="7"/>
        </w:numPr>
      </w:pPr>
      <w:r>
        <w:t xml:space="preserve">Responses to questions should be in the text or check boxes only, all other information (questions, descriptions, etc.) should </w:t>
      </w:r>
      <w:r w:rsidRPr="00C347C8">
        <w:rPr>
          <w:b/>
        </w:rPr>
        <w:t>NOT</w:t>
      </w:r>
      <w:r>
        <w:t xml:space="preserve"> be edited by the department staff completing this document.</w:t>
      </w:r>
    </w:p>
    <w:p w14:paraId="773B045F" w14:textId="77777777" w:rsidR="00C347C8" w:rsidRPr="00C347C8" w:rsidRDefault="00C347C8" w:rsidP="00C347C8">
      <w:pPr>
        <w:pStyle w:val="ListParagraph"/>
        <w:numPr>
          <w:ilvl w:val="0"/>
          <w:numId w:val="7"/>
        </w:numPr>
      </w:pPr>
      <w:r>
        <w:t xml:space="preserve">All content in this report will be available externally to the public. </w:t>
      </w:r>
      <w:proofErr w:type="gramStart"/>
      <w:r w:rsidR="00CB55D8">
        <w:t>With this</w:t>
      </w:r>
      <w:r>
        <w:t xml:space="preserve"> in mind</w:t>
      </w:r>
      <w:r w:rsidR="00541646">
        <w:t>,</w:t>
      </w:r>
      <w:r>
        <w:t xml:space="preserve"> avoid</w:t>
      </w:r>
      <w:proofErr w:type="gramEnd"/>
      <w:r>
        <w:t xml:space="preserve"> using acronyms, slang, or other terms </w:t>
      </w:r>
      <w:r w:rsidR="00CB55D8">
        <w:t>whic</w:t>
      </w:r>
      <w:r w:rsidR="00541646">
        <w:t>h</w:t>
      </w:r>
      <w:r w:rsidR="00CB55D8">
        <w:t xml:space="preserve"> </w:t>
      </w:r>
      <w:r>
        <w:t xml:space="preserve">may not be </w:t>
      </w:r>
      <w:r w:rsidR="00CB55D8">
        <w:t xml:space="preserve">well-known </w:t>
      </w:r>
      <w:r>
        <w:t xml:space="preserve">to external audiences. Additionally, responses should </w:t>
      </w:r>
      <w:r w:rsidR="00CB55D8">
        <w:t xml:space="preserve">be </w:t>
      </w:r>
      <w:r>
        <w:t>written using principally non-technical language to ensure they are accessible to audiences unfamiliar w</w:t>
      </w:r>
      <w:r w:rsidR="00E14638">
        <w:t>ith the topic.</w:t>
      </w:r>
    </w:p>
    <w:bookmarkEnd w:id="9"/>
    <w:p w14:paraId="2E23A09B" w14:textId="77777777" w:rsidR="00C347C8" w:rsidRPr="00C347C8" w:rsidRDefault="00C347C8" w:rsidP="00C347C8"/>
    <w:p w14:paraId="27D529F6" w14:textId="77777777" w:rsidR="00C347C8" w:rsidRDefault="00C347C8">
      <w:pPr>
        <w:spacing w:after="160" w:line="259" w:lineRule="auto"/>
        <w:rPr>
          <w:rFonts w:eastAsia="Times New Roman" w:cstheme="majorBidi"/>
          <w:b/>
          <w:caps/>
          <w:noProof/>
          <w:color w:val="549637"/>
          <w:sz w:val="36"/>
          <w:szCs w:val="36"/>
        </w:rPr>
      </w:pPr>
      <w:r>
        <w:rPr>
          <w:rFonts w:eastAsia="Times New Roman"/>
        </w:rPr>
        <w:br w:type="page"/>
      </w:r>
    </w:p>
    <w:p w14:paraId="37B77911" w14:textId="77777777" w:rsidR="00C347C8" w:rsidRPr="001E31F6" w:rsidRDefault="00B51A00" w:rsidP="00B51A00">
      <w:pPr>
        <w:pStyle w:val="Heading1"/>
      </w:pPr>
      <w:bookmarkStart w:id="10" w:name="_Toc503359930"/>
      <w:bookmarkStart w:id="11" w:name="_Toc503364203"/>
      <w:r>
        <w:lastRenderedPageBreak/>
        <w:t xml:space="preserve">1.0 </w:t>
      </w:r>
      <w:r w:rsidR="00C347C8" w:rsidRPr="001E31F6">
        <w:t>Abstract</w:t>
      </w:r>
      <w:bookmarkEnd w:id="10"/>
      <w:bookmarkEnd w:id="11"/>
      <w:r w:rsidR="00C347C8" w:rsidRPr="001E31F6">
        <w:t xml:space="preserve"> </w:t>
      </w:r>
    </w:p>
    <w:p w14:paraId="14AC4B95" w14:textId="77777777" w:rsidR="00C347C8" w:rsidRPr="00D1585E" w:rsidRDefault="00D1585E" w:rsidP="00B51A00">
      <w:pPr>
        <w:pStyle w:val="Heading3"/>
        <w:rPr>
          <w:rFonts w:eastAsia="Times New Roman"/>
        </w:rPr>
      </w:pPr>
      <w:bookmarkStart w:id="12" w:name="_Toc503359743"/>
      <w:bookmarkStart w:id="13" w:name="_Toc503359931"/>
      <w:bookmarkStart w:id="14" w:name="_Toc503360561"/>
      <w:bookmarkStart w:id="15" w:name="_Toc503364204"/>
      <w:r w:rsidRPr="00D1585E">
        <w:rPr>
          <w:rFonts w:eastAsia="Times New Roman"/>
        </w:rPr>
        <w:t xml:space="preserve">1.1 </w:t>
      </w:r>
      <w:r w:rsidR="00B51A00">
        <w:rPr>
          <w:rFonts w:eastAsia="Times New Roman"/>
          <w:caps w:val="0"/>
        </w:rPr>
        <w:t>P</w:t>
      </w:r>
      <w:r w:rsidR="00B51A00" w:rsidRPr="00D1585E">
        <w:rPr>
          <w:rFonts w:eastAsia="Times New Roman"/>
          <w:caps w:val="0"/>
        </w:rPr>
        <w:t>lease provide a brief description (one paragraph) of the purpose and proposed use of the project/technology.</w:t>
      </w:r>
      <w:bookmarkEnd w:id="12"/>
      <w:bookmarkEnd w:id="13"/>
      <w:bookmarkEnd w:id="14"/>
      <w:bookmarkEnd w:id="15"/>
    </w:p>
    <w:p w14:paraId="30DC54C4" w14:textId="77777777" w:rsidR="00C347C8" w:rsidRPr="00D1585E" w:rsidRDefault="00C347C8" w:rsidP="00C347C8">
      <w:pPr>
        <w:spacing w:after="0" w:line="276" w:lineRule="auto"/>
        <w:rPr>
          <w:rFonts w:eastAsia="Times New Roman" w:cs="Segoe UI"/>
          <w:color w:val="000000" w:themeColor="text1"/>
        </w:rPr>
      </w:pPr>
    </w:p>
    <w:p w14:paraId="0FACC18B" w14:textId="77777777" w:rsidR="00976F0F" w:rsidRPr="00D1585E" w:rsidRDefault="00D1585E" w:rsidP="00C347C8">
      <w:pPr>
        <w:spacing w:after="0" w:line="276" w:lineRule="auto"/>
        <w:rPr>
          <w:rFonts w:eastAsia="Times New Roman" w:cs="Segoe UI"/>
          <w:i/>
          <w:color w:val="000000" w:themeColor="text1"/>
        </w:rPr>
      </w:pPr>
      <w:r w:rsidRPr="00D1585E">
        <w:rPr>
          <w:rFonts w:eastAsia="Times New Roman" w:cs="Segoe UI"/>
          <w:i/>
          <w:color w:val="000000" w:themeColor="text1"/>
        </w:rPr>
        <w:t xml:space="preserve">This </w:t>
      </w:r>
      <w:r>
        <w:rPr>
          <w:rFonts w:eastAsia="Times New Roman" w:cs="Segoe UI"/>
          <w:i/>
          <w:color w:val="000000" w:themeColor="text1"/>
        </w:rPr>
        <w:t xml:space="preserve">1-3 </w:t>
      </w:r>
      <w:r w:rsidRPr="00D1585E">
        <w:rPr>
          <w:rFonts w:eastAsia="Times New Roman" w:cs="Segoe UI"/>
          <w:i/>
          <w:color w:val="000000" w:themeColor="text1"/>
        </w:rPr>
        <w:t>sentence</w:t>
      </w:r>
      <w:r>
        <w:rPr>
          <w:rFonts w:eastAsia="Times New Roman" w:cs="Segoe UI"/>
          <w:i/>
          <w:color w:val="000000" w:themeColor="text1"/>
        </w:rPr>
        <w:t xml:space="preserve"> explanation</w:t>
      </w:r>
      <w:r w:rsidRPr="00D1585E">
        <w:rPr>
          <w:rFonts w:eastAsia="Times New Roman" w:cs="Segoe UI"/>
          <w:i/>
          <w:color w:val="000000" w:themeColor="text1"/>
        </w:rPr>
        <w:t xml:space="preserve"> </w:t>
      </w:r>
      <w:r w:rsidR="00C347C8" w:rsidRPr="00D1585E">
        <w:rPr>
          <w:rFonts w:eastAsia="Times New Roman" w:cs="Segoe UI"/>
          <w:i/>
          <w:color w:val="000000" w:themeColor="text1"/>
        </w:rPr>
        <w:t>should include the name of the project/</w:t>
      </w:r>
      <w:r>
        <w:rPr>
          <w:rFonts w:eastAsia="Times New Roman" w:cs="Segoe UI"/>
          <w:i/>
          <w:color w:val="000000" w:themeColor="text1"/>
        </w:rPr>
        <w:t xml:space="preserve"> </w:t>
      </w:r>
      <w:r w:rsidR="00C347C8" w:rsidRPr="00D1585E">
        <w:rPr>
          <w:rFonts w:eastAsia="Times New Roman" w:cs="Segoe UI"/>
          <w:i/>
          <w:color w:val="000000" w:themeColor="text1"/>
        </w:rPr>
        <w:t>technology/</w:t>
      </w:r>
      <w:r>
        <w:rPr>
          <w:rFonts w:eastAsia="Times New Roman" w:cs="Segoe UI"/>
          <w:i/>
          <w:color w:val="000000" w:themeColor="text1"/>
        </w:rPr>
        <w:t xml:space="preserve"> </w:t>
      </w:r>
      <w:r w:rsidR="00C347C8" w:rsidRPr="00D1585E">
        <w:rPr>
          <w:rFonts w:eastAsia="Times New Roman" w:cs="Segoe UI"/>
          <w:i/>
          <w:color w:val="000000" w:themeColor="text1"/>
        </w:rPr>
        <w:t>program/</w:t>
      </w:r>
      <w:r>
        <w:rPr>
          <w:rFonts w:eastAsia="Times New Roman" w:cs="Segoe UI"/>
          <w:i/>
          <w:color w:val="000000" w:themeColor="text1"/>
        </w:rPr>
        <w:t xml:space="preserve"> </w:t>
      </w:r>
      <w:r w:rsidR="00C347C8" w:rsidRPr="00D1585E">
        <w:rPr>
          <w:rFonts w:eastAsia="Times New Roman" w:cs="Segoe UI"/>
          <w:i/>
          <w:color w:val="000000" w:themeColor="text1"/>
        </w:rPr>
        <w:t>application/</w:t>
      </w:r>
      <w:r>
        <w:rPr>
          <w:rFonts w:eastAsia="Times New Roman" w:cs="Segoe UI"/>
          <w:i/>
          <w:color w:val="000000" w:themeColor="text1"/>
        </w:rPr>
        <w:t xml:space="preserve"> </w:t>
      </w:r>
      <w:r w:rsidR="00C347C8" w:rsidRPr="00D1585E">
        <w:rPr>
          <w:rFonts w:eastAsia="Times New Roman" w:cs="Segoe UI"/>
          <w:i/>
          <w:color w:val="000000" w:themeColor="text1"/>
        </w:rPr>
        <w:t xml:space="preserve">pilot (hereinafter referred to as "project/technology"). </w:t>
      </w:r>
      <w:r w:rsidR="004E3CA8">
        <w:rPr>
          <w:rFonts w:eastAsia="Times New Roman" w:cs="Segoe UI"/>
          <w:i/>
          <w:color w:val="000000" w:themeColor="text1"/>
        </w:rPr>
        <w:t xml:space="preserve">It should also include </w:t>
      </w:r>
      <w:r w:rsidR="00C347C8" w:rsidRPr="00D1585E">
        <w:rPr>
          <w:rFonts w:eastAsia="Times New Roman" w:cs="Segoe UI"/>
          <w:i/>
          <w:color w:val="000000" w:themeColor="text1"/>
        </w:rPr>
        <w:t xml:space="preserve">a brief description of the project/technology and its function. </w:t>
      </w:r>
    </w:p>
    <w:p w14:paraId="718998E8" w14:textId="77777777" w:rsidR="00C347C8" w:rsidRPr="00D1585E" w:rsidRDefault="00C347C8" w:rsidP="00C347C8">
      <w:pPr>
        <w:spacing w:before="100" w:beforeAutospacing="1" w:after="100" w:afterAutospacing="1" w:line="276" w:lineRule="auto"/>
        <w:rPr>
          <w:rFonts w:eastAsia="Times New Roman" w:cs="Segoe UI"/>
          <w:color w:val="000000" w:themeColor="text1"/>
          <w:sz w:val="20"/>
          <w:szCs w:val="20"/>
        </w:rPr>
      </w:pPr>
      <w:r w:rsidRPr="00D1585E">
        <w:rPr>
          <w:noProof/>
          <w:color w:val="000000" w:themeColor="text1"/>
        </w:rPr>
        <mc:AlternateContent>
          <mc:Choice Requires="wps">
            <w:drawing>
              <wp:inline distT="0" distB="0" distL="0" distR="0" wp14:anchorId="1EABB8C2" wp14:editId="3CDBA991">
                <wp:extent cx="5954486" cy="1404620"/>
                <wp:effectExtent l="0" t="0" r="27305" b="158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486" cy="1404620"/>
                        </a:xfrm>
                        <a:prstGeom prst="rect">
                          <a:avLst/>
                        </a:prstGeom>
                        <a:solidFill>
                          <a:srgbClr val="FFFFFF"/>
                        </a:solidFill>
                        <a:ln w="9525">
                          <a:solidFill>
                            <a:srgbClr val="000000"/>
                          </a:solidFill>
                          <a:miter lim="800000"/>
                          <a:headEnd/>
                          <a:tailEnd/>
                        </a:ln>
                      </wps:spPr>
                      <wps:txbx>
                        <w:txbxContent>
                          <w:p w14:paraId="2D9960B1" w14:textId="51F3041A" w:rsidR="00F372BD" w:rsidRDefault="001067FA" w:rsidP="00C347C8">
                            <w:r w:rsidRPr="00B515C5">
                              <w:t xml:space="preserve">SDOT's </w:t>
                            </w:r>
                            <w:r>
                              <w:t>Parking Pay Station Replacement P</w:t>
                            </w:r>
                            <w:r w:rsidRPr="00B515C5">
                              <w:t>roject</w:t>
                            </w:r>
                            <w:r>
                              <w:t>’s objective is to</w:t>
                            </w:r>
                            <w:r w:rsidRPr="00B515C5">
                              <w:t xml:space="preserve"> replace aging on-street paid parking equipment</w:t>
                            </w:r>
                            <w:r>
                              <w:t>,</w:t>
                            </w:r>
                            <w:r w:rsidRPr="00B515C5">
                              <w:t xml:space="preserve"> originally installed in the mid-2000s</w:t>
                            </w:r>
                            <w:r>
                              <w:t xml:space="preserve"> </w:t>
                            </w:r>
                            <w:r w:rsidR="00C37A4D">
                              <w:t>and at</w:t>
                            </w:r>
                            <w:r>
                              <w:t xml:space="preserve"> the end of useful life, with pay stations that support SDOT’s data-driven, demand-based rate setting program, provide a better customer experience, </w:t>
                            </w:r>
                            <w:r w:rsidR="00D71E10">
                              <w:t xml:space="preserve">and </w:t>
                            </w:r>
                            <w:r>
                              <w:t>are more reliable</w:t>
                            </w:r>
                            <w:r w:rsidR="00D71E10">
                              <w:t>,</w:t>
                            </w:r>
                            <w:r>
                              <w:t xml:space="preserve"> with </w:t>
                            </w:r>
                            <w:r w:rsidR="001C02CC">
                              <w:t>pay</w:t>
                            </w:r>
                            <w:r w:rsidR="0010433B">
                              <w:t xml:space="preserve"> stations with </w:t>
                            </w:r>
                            <w:r>
                              <w:t xml:space="preserve">improved communications connectivity </w:t>
                            </w:r>
                            <w:r w:rsidR="008525C5">
                              <w:t>which</w:t>
                            </w:r>
                            <w:r w:rsidR="0010433B">
                              <w:t xml:space="preserve"> </w:t>
                            </w:r>
                            <w:r>
                              <w:t>are future-proofed against technological and regulatory changes</w:t>
                            </w:r>
                            <w:r w:rsidRPr="00B515C5">
                              <w:t xml:space="preserve">. </w:t>
                            </w:r>
                            <w:r w:rsidR="0010433B">
                              <w:t>SDOT</w:t>
                            </w:r>
                            <w:r w:rsidR="0010433B" w:rsidRPr="00B515C5">
                              <w:t xml:space="preserve"> </w:t>
                            </w:r>
                            <w:r w:rsidRPr="00B515C5">
                              <w:t xml:space="preserve">recently completed </w:t>
                            </w:r>
                            <w:r>
                              <w:t xml:space="preserve">the </w:t>
                            </w:r>
                            <w:r w:rsidRPr="00B515C5">
                              <w:t xml:space="preserve">replacement of </w:t>
                            </w:r>
                            <w:r>
                              <w:t>over</w:t>
                            </w:r>
                            <w:r w:rsidRPr="00B515C5">
                              <w:t xml:space="preserve"> 1</w:t>
                            </w:r>
                            <w:r>
                              <w:t>,</w:t>
                            </w:r>
                            <w:r w:rsidRPr="00B515C5">
                              <w:t xml:space="preserve">500 pay stations with IPS </w:t>
                            </w:r>
                            <w:r>
                              <w:t>Group, Inc</w:t>
                            </w:r>
                            <w:r w:rsidR="00A64DB4">
                              <w:t>.</w:t>
                            </w:r>
                            <w:r w:rsidR="00E85F3C">
                              <w:t>,</w:t>
                            </w:r>
                            <w:r w:rsidRPr="00B515C5">
                              <w:t xml:space="preserve"> multi-space kiosks. </w:t>
                            </w:r>
                            <w:r>
                              <w:t>The final phase of the project will</w:t>
                            </w:r>
                            <w:r w:rsidRPr="00B515C5">
                              <w:t xml:space="preserve"> convert</w:t>
                            </w:r>
                            <w:r>
                              <w:t xml:space="preserve"> the</w:t>
                            </w:r>
                            <w:r w:rsidRPr="00B515C5">
                              <w:t xml:space="preserve"> payment process from a pay and display to pay by license plate</w:t>
                            </w:r>
                            <w:r>
                              <w:t xml:space="preserve"> mode</w:t>
                            </w:r>
                            <w:r w:rsidRPr="00B515C5">
                              <w:t xml:space="preserve">, where parkers will enter their license plate into </w:t>
                            </w:r>
                            <w:r>
                              <w:t xml:space="preserve">an alphanumeric keypad at </w:t>
                            </w:r>
                            <w:r w:rsidRPr="00B515C5">
                              <w:t xml:space="preserve">the </w:t>
                            </w:r>
                            <w:r>
                              <w:t>kiosk rather than return to their car with a sticky receipt for the window</w:t>
                            </w:r>
                            <w:r w:rsidRPr="00B515C5">
                              <w:t>.</w:t>
                            </w:r>
                          </w:p>
                        </w:txbxContent>
                      </wps:txbx>
                      <wps:bodyPr rot="0" vert="horz" wrap="square" lIns="91440" tIns="45720" rIns="91440" bIns="45720" anchor="t" anchorCtr="0">
                        <a:spAutoFit/>
                      </wps:bodyPr>
                    </wps:wsp>
                  </a:graphicData>
                </a:graphic>
              </wp:inline>
            </w:drawing>
          </mc:Choice>
          <mc:Fallback>
            <w:pict>
              <v:shapetype w14:anchorId="1EABB8C2" id="_x0000_t202" coordsize="21600,21600" o:spt="202" path="m,l,21600r21600,l21600,xe">
                <v:stroke joinstyle="miter"/>
                <v:path gradientshapeok="t" o:connecttype="rect"/>
              </v:shapetype>
              <v:shape id="Text Box 2" o:spid="_x0000_s1026" type="#_x0000_t202" style="width:46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">
                <v:textbox style="mso-fit-shape-to-text:t">
                  <w:txbxContent>
                    <w:p w14:paraId="2D9960B1" w14:textId="51F3041A" w:rsidR="00F372BD" w:rsidRDefault="001067FA" w:rsidP="00C347C8">
                      <w:r w:rsidRPr="00B515C5">
                        <w:t xml:space="preserve">SDOT's </w:t>
                      </w:r>
                      <w:r>
                        <w:t>Parking Pay Station Replacement P</w:t>
                      </w:r>
                      <w:r w:rsidRPr="00B515C5">
                        <w:t>roject</w:t>
                      </w:r>
                      <w:r>
                        <w:t>’s objective is to</w:t>
                      </w:r>
                      <w:r w:rsidRPr="00B515C5">
                        <w:t xml:space="preserve"> replace aging on-street paid parking equipment</w:t>
                      </w:r>
                      <w:r>
                        <w:t>,</w:t>
                      </w:r>
                      <w:r w:rsidRPr="00B515C5">
                        <w:t xml:space="preserve"> originally installed in the mid-2000s</w:t>
                      </w:r>
                      <w:r>
                        <w:t xml:space="preserve"> </w:t>
                      </w:r>
                      <w:r w:rsidR="00C37A4D">
                        <w:t>and at</w:t>
                      </w:r>
                      <w:r>
                        <w:t xml:space="preserve"> the end of useful life, with pay stations that support SDOT’s data-driven, demand-based rate setting program, provide a better customer experience, </w:t>
                      </w:r>
                      <w:r w:rsidR="00D71E10">
                        <w:t xml:space="preserve">and </w:t>
                      </w:r>
                      <w:r>
                        <w:t>are more reliable</w:t>
                      </w:r>
                      <w:r w:rsidR="00D71E10">
                        <w:t>,</w:t>
                      </w:r>
                      <w:r>
                        <w:t xml:space="preserve"> with </w:t>
                      </w:r>
                      <w:r w:rsidR="001C02CC">
                        <w:t>pay</w:t>
                      </w:r>
                      <w:r w:rsidR="0010433B">
                        <w:t xml:space="preserve"> stations with </w:t>
                      </w:r>
                      <w:r>
                        <w:t xml:space="preserve">improved communications connectivity </w:t>
                      </w:r>
                      <w:r w:rsidR="008525C5">
                        <w:t>which</w:t>
                      </w:r>
                      <w:r w:rsidR="0010433B">
                        <w:t xml:space="preserve"> </w:t>
                      </w:r>
                      <w:r>
                        <w:t>are future-proofed against technological and regulatory changes</w:t>
                      </w:r>
                      <w:r w:rsidRPr="00B515C5">
                        <w:t xml:space="preserve">. </w:t>
                      </w:r>
                      <w:r w:rsidR="0010433B">
                        <w:t>SDOT</w:t>
                      </w:r>
                      <w:r w:rsidR="0010433B" w:rsidRPr="00B515C5">
                        <w:t xml:space="preserve"> </w:t>
                      </w:r>
                      <w:r w:rsidRPr="00B515C5">
                        <w:t xml:space="preserve">recently completed </w:t>
                      </w:r>
                      <w:r>
                        <w:t xml:space="preserve">the </w:t>
                      </w:r>
                      <w:r w:rsidRPr="00B515C5">
                        <w:t xml:space="preserve">replacement of </w:t>
                      </w:r>
                      <w:r>
                        <w:t>over</w:t>
                      </w:r>
                      <w:r w:rsidRPr="00B515C5">
                        <w:t xml:space="preserve"> 1</w:t>
                      </w:r>
                      <w:r>
                        <w:t>,</w:t>
                      </w:r>
                      <w:r w:rsidRPr="00B515C5">
                        <w:t xml:space="preserve">500 pay stations with IPS </w:t>
                      </w:r>
                      <w:r>
                        <w:t>Group, Inc</w:t>
                      </w:r>
                      <w:r w:rsidR="00A64DB4">
                        <w:t>.</w:t>
                      </w:r>
                      <w:r w:rsidR="00E85F3C">
                        <w:t>,</w:t>
                      </w:r>
                      <w:r w:rsidRPr="00B515C5">
                        <w:t xml:space="preserve"> multi-space kiosks. </w:t>
                      </w:r>
                      <w:r>
                        <w:t>The final phase of the project will</w:t>
                      </w:r>
                      <w:r w:rsidRPr="00B515C5">
                        <w:t xml:space="preserve"> convert</w:t>
                      </w:r>
                      <w:r>
                        <w:t xml:space="preserve"> the</w:t>
                      </w:r>
                      <w:r w:rsidRPr="00B515C5">
                        <w:t xml:space="preserve"> payment process from a pay and display to pay by license plate</w:t>
                      </w:r>
                      <w:r>
                        <w:t xml:space="preserve"> mode</w:t>
                      </w:r>
                      <w:r w:rsidRPr="00B515C5">
                        <w:t xml:space="preserve">, where parkers will enter their license plate into </w:t>
                      </w:r>
                      <w:r>
                        <w:t xml:space="preserve">an alphanumeric keypad at </w:t>
                      </w:r>
                      <w:r w:rsidRPr="00B515C5">
                        <w:t xml:space="preserve">the </w:t>
                      </w:r>
                      <w:r>
                        <w:t>kiosk rather than return to their car with a sticky receipt for the window</w:t>
                      </w:r>
                      <w:r w:rsidRPr="00B515C5">
                        <w:t>.</w:t>
                      </w:r>
                    </w:p>
                  </w:txbxContent>
                </v:textbox>
                <w10:anchorlock/>
              </v:shape>
            </w:pict>
          </mc:Fallback>
        </mc:AlternateContent>
      </w:r>
    </w:p>
    <w:p w14:paraId="46BBEAF3" w14:textId="77777777" w:rsidR="00D1585E" w:rsidRDefault="00D1585E" w:rsidP="00B51A00">
      <w:pPr>
        <w:pStyle w:val="Heading3"/>
        <w:rPr>
          <w:rFonts w:eastAsia="Times New Roman"/>
        </w:rPr>
      </w:pPr>
      <w:bookmarkStart w:id="16" w:name="_Toc503359744"/>
      <w:bookmarkStart w:id="17" w:name="_Toc503359932"/>
      <w:bookmarkStart w:id="18" w:name="_Toc503360562"/>
      <w:bookmarkStart w:id="19" w:name="_Toc503364205"/>
      <w:r w:rsidRPr="00D1585E">
        <w:rPr>
          <w:rFonts w:eastAsia="Times New Roman"/>
        </w:rPr>
        <w:t xml:space="preserve">1.2 </w:t>
      </w:r>
      <w:r w:rsidR="00B51A00">
        <w:rPr>
          <w:rFonts w:eastAsia="Times New Roman"/>
        </w:rPr>
        <w:t>E</w:t>
      </w:r>
      <w:r w:rsidR="00B51A00" w:rsidRPr="00D1585E">
        <w:rPr>
          <w:rFonts w:eastAsia="Times New Roman"/>
          <w:caps w:val="0"/>
        </w:rPr>
        <w:t xml:space="preserve">xplain the reason the project/technology is being created or updated and why the </w:t>
      </w:r>
      <w:r w:rsidR="0095435F">
        <w:rPr>
          <w:rFonts w:eastAsia="Times New Roman"/>
          <w:caps w:val="0"/>
        </w:rPr>
        <w:t>PIA</w:t>
      </w:r>
      <w:r w:rsidR="0095435F" w:rsidRPr="00D1585E">
        <w:rPr>
          <w:rFonts w:eastAsia="Times New Roman"/>
          <w:caps w:val="0"/>
        </w:rPr>
        <w:t xml:space="preserve"> </w:t>
      </w:r>
      <w:r w:rsidR="00B51A00" w:rsidRPr="00D1585E">
        <w:rPr>
          <w:rFonts w:eastAsia="Times New Roman"/>
          <w:caps w:val="0"/>
        </w:rPr>
        <w:t>is required.</w:t>
      </w:r>
      <w:bookmarkEnd w:id="16"/>
      <w:bookmarkEnd w:id="17"/>
      <w:bookmarkEnd w:id="18"/>
      <w:bookmarkEnd w:id="19"/>
      <w:r w:rsidR="00B51A00" w:rsidRPr="00D1585E">
        <w:rPr>
          <w:rFonts w:eastAsia="Times New Roman"/>
          <w:caps w:val="0"/>
        </w:rPr>
        <w:t xml:space="preserve"> </w:t>
      </w:r>
    </w:p>
    <w:p w14:paraId="3231510F" w14:textId="77777777" w:rsidR="00C347C8" w:rsidRPr="00D1585E" w:rsidRDefault="00C347C8" w:rsidP="00C347C8">
      <w:pPr>
        <w:spacing w:before="100" w:beforeAutospacing="1" w:after="100" w:afterAutospacing="1" w:line="276" w:lineRule="auto"/>
        <w:rPr>
          <w:rFonts w:eastAsia="Times New Roman" w:cs="Segoe UI"/>
          <w:color w:val="000000" w:themeColor="text1"/>
        </w:rPr>
      </w:pPr>
      <w:r w:rsidRPr="00D1585E">
        <w:rPr>
          <w:rFonts w:eastAsia="Times New Roman" w:cs="Segoe UI"/>
          <w:i/>
          <w:color w:val="000000" w:themeColor="text1"/>
        </w:rPr>
        <w:t xml:space="preserve">This </w:t>
      </w:r>
      <w:r w:rsidR="00D1585E">
        <w:rPr>
          <w:rFonts w:eastAsia="Times New Roman" w:cs="Segoe UI"/>
          <w:i/>
          <w:color w:val="000000" w:themeColor="text1"/>
        </w:rPr>
        <w:t xml:space="preserve">1-3 </w:t>
      </w:r>
      <w:r w:rsidRPr="00D1585E">
        <w:rPr>
          <w:rFonts w:eastAsia="Times New Roman" w:cs="Segoe UI"/>
          <w:i/>
          <w:color w:val="000000" w:themeColor="text1"/>
        </w:rPr>
        <w:t>sentence</w:t>
      </w:r>
      <w:r w:rsidR="00D1585E">
        <w:rPr>
          <w:rFonts w:eastAsia="Times New Roman" w:cs="Segoe UI"/>
          <w:i/>
          <w:color w:val="000000" w:themeColor="text1"/>
        </w:rPr>
        <w:t xml:space="preserve"> explanation</w:t>
      </w:r>
      <w:r w:rsidRPr="00D1585E">
        <w:rPr>
          <w:rFonts w:eastAsia="Times New Roman" w:cs="Segoe UI"/>
          <w:i/>
          <w:color w:val="000000" w:themeColor="text1"/>
        </w:rPr>
        <w:t xml:space="preserve"> should include the reasons that caused the project/technology to be identified as “privacy sensitive” in the Privacy Threshold Analysis form, such as the project/technology collection of personal information, or that the project/technology meets the criteria for surveillance.</w:t>
      </w:r>
      <w:r w:rsidRPr="00D1585E">
        <w:rPr>
          <w:rFonts w:eastAsia="Times New Roman" w:cs="Segoe UI"/>
          <w:color w:val="000000" w:themeColor="text1"/>
        </w:rPr>
        <w:t xml:space="preserve"> </w:t>
      </w:r>
    </w:p>
    <w:p w14:paraId="28FF6BB1" w14:textId="77777777" w:rsidR="00C347C8" w:rsidRPr="00D1585E" w:rsidRDefault="00C347C8" w:rsidP="00C347C8">
      <w:pPr>
        <w:spacing w:before="100" w:beforeAutospacing="1" w:after="100" w:afterAutospacing="1" w:line="276" w:lineRule="auto"/>
        <w:rPr>
          <w:rFonts w:eastAsia="Times New Roman" w:cs="Segoe UI"/>
          <w:color w:val="000000" w:themeColor="text1"/>
          <w:sz w:val="20"/>
          <w:szCs w:val="20"/>
        </w:rPr>
      </w:pPr>
      <w:r w:rsidRPr="00D1585E">
        <w:rPr>
          <w:rFonts w:eastAsia="Times New Roman" w:cs="Segoe UI"/>
          <w:noProof/>
          <w:color w:val="000000" w:themeColor="text1"/>
          <w:sz w:val="20"/>
          <w:szCs w:val="20"/>
        </w:rPr>
        <mc:AlternateContent>
          <mc:Choice Requires="wps">
            <w:drawing>
              <wp:inline distT="0" distB="0" distL="0" distR="0" wp14:anchorId="5204F744" wp14:editId="238ED282">
                <wp:extent cx="5954486" cy="1404620"/>
                <wp:effectExtent l="0" t="0" r="27305" b="158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486" cy="1404620"/>
                        </a:xfrm>
                        <a:prstGeom prst="rect">
                          <a:avLst/>
                        </a:prstGeom>
                        <a:solidFill>
                          <a:srgbClr val="FFFFFF"/>
                        </a:solidFill>
                        <a:ln w="9525">
                          <a:solidFill>
                            <a:srgbClr val="000000"/>
                          </a:solidFill>
                          <a:miter lim="800000"/>
                          <a:headEnd/>
                          <a:tailEnd/>
                        </a:ln>
                      </wps:spPr>
                      <wps:txbx>
                        <w:txbxContent>
                          <w:p w14:paraId="6959882C" w14:textId="02C1ECDD" w:rsidR="00454B15" w:rsidRDefault="001067FA">
                            <w:r>
                              <w:t xml:space="preserve">For the reasons stated above, </w:t>
                            </w:r>
                            <w:r w:rsidRPr="00641650">
                              <w:t>SDOT replace</w:t>
                            </w:r>
                            <w:r>
                              <w:t>d</w:t>
                            </w:r>
                            <w:r w:rsidRPr="00641650">
                              <w:t xml:space="preserve"> </w:t>
                            </w:r>
                            <w:r>
                              <w:t xml:space="preserve">the aging </w:t>
                            </w:r>
                            <w:r w:rsidRPr="00641650">
                              <w:t xml:space="preserve">pay stations with newer technology. </w:t>
                            </w:r>
                            <w:r>
                              <w:t>The final phase of the project transitions the payment methodology from pay and display to pay by plate. This project has been identified as “privacy sensitive” due to the media attention that has been generated by the announcement of this change</w:t>
                            </w:r>
                            <w:r w:rsidRPr="00E857B9">
                              <w:t>.</w:t>
                            </w:r>
                            <w:r w:rsidR="00E85F3C">
                              <w:t xml:space="preserve"> </w:t>
                            </w:r>
                            <w:r>
                              <w:t>SDOT has developed a public education campaign to inform the parking public about the change, so the media visibility will continue through 2018 as we transition from pay and display to pay by plate, block by block throughout the paid parking areas of the city.</w:t>
                            </w:r>
                            <w:r w:rsidR="00E85F3C">
                              <w:t xml:space="preserve"> </w:t>
                            </w:r>
                            <w:r>
                              <w:t>The Privacy Impact Assessment will aid in transparency and help any concerned user understand what and how their information is handled and used.</w:t>
                            </w:r>
                            <w:r w:rsidR="00E85F3C">
                              <w:t xml:space="preserve"> </w:t>
                            </w:r>
                            <w:r>
                              <w:t>The project previously went through a surveillance review in which it was deemed that this technology is not considered surveillance.</w:t>
                            </w:r>
                          </w:p>
                        </w:txbxContent>
                      </wps:txbx>
                      <wps:bodyPr rot="0" vert="horz" wrap="square" lIns="91440" tIns="45720" rIns="91440" bIns="45720" anchor="t" anchorCtr="0">
                        <a:spAutoFit/>
                      </wps:bodyPr>
                    </wps:wsp>
                  </a:graphicData>
                </a:graphic>
              </wp:inline>
            </w:drawing>
          </mc:Choice>
          <mc:Fallback>
            <w:pict>
              <v:shape w14:anchorId="5204F744" id="_x0000_s1027" type="#_x0000_t202" style="width:46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">
                <v:textbox style="mso-fit-shape-to-text:t">
                  <w:txbxContent>
                    <w:p w14:paraId="6959882C" w14:textId="02C1ECDD" w:rsidR="00454B15" w:rsidRDefault="001067FA">
                      <w:r>
                        <w:t xml:space="preserve">For the reasons stated above, </w:t>
                      </w:r>
                      <w:r w:rsidRPr="00641650">
                        <w:t>SDOT replace</w:t>
                      </w:r>
                      <w:r>
                        <w:t>d</w:t>
                      </w:r>
                      <w:r w:rsidRPr="00641650">
                        <w:t xml:space="preserve"> </w:t>
                      </w:r>
                      <w:r>
                        <w:t xml:space="preserve">the aging </w:t>
                      </w:r>
                      <w:r w:rsidRPr="00641650">
                        <w:t xml:space="preserve">pay stations with newer technology. </w:t>
                      </w:r>
                      <w:r>
                        <w:t>The final phase of the project transitions the payment methodology from pay and display to pay by plate. This project has been identified as “privacy sensitive” due to the media attention that has been generated by the announcement of this change</w:t>
                      </w:r>
                      <w:r w:rsidRPr="00E857B9">
                        <w:t>.</w:t>
                      </w:r>
                      <w:r w:rsidR="00E85F3C">
                        <w:t xml:space="preserve"> </w:t>
                      </w:r>
                      <w:r>
                        <w:t>SDOT has developed a public education campaign to inform the parking public about the change, so the media visibility will continue through 2018 as we transition from pay and display to pay by plate, block by block throughout the paid parking areas of the city.</w:t>
                      </w:r>
                      <w:r w:rsidR="00E85F3C">
                        <w:t xml:space="preserve"> </w:t>
                      </w:r>
                      <w:r>
                        <w:t>The Privacy Impact Assessment will aid in transparency and help any concerned user understand what and how their information is handled and used.</w:t>
                      </w:r>
                      <w:r w:rsidR="00E85F3C">
                        <w:t xml:space="preserve"> </w:t>
                      </w:r>
                      <w:r>
                        <w:t>The project previously went through a surveillance review in which it was deemed that this technology is not considered surveillance.</w:t>
                      </w:r>
                    </w:p>
                  </w:txbxContent>
                </v:textbox>
                <w10:anchorlock/>
              </v:shape>
            </w:pict>
          </mc:Fallback>
        </mc:AlternateContent>
      </w:r>
    </w:p>
    <w:p w14:paraId="69D32477" w14:textId="77777777" w:rsidR="00D1585E" w:rsidRPr="0049221E" w:rsidRDefault="00C347C8" w:rsidP="0049221E">
      <w:pPr>
        <w:rPr>
          <w:color w:val="000000" w:themeColor="text1"/>
        </w:rPr>
      </w:pPr>
      <w:r w:rsidRPr="00D1585E">
        <w:rPr>
          <w:b/>
          <w:bCs/>
          <w:iCs/>
          <w:caps/>
          <w:color w:val="000000" w:themeColor="text1"/>
        </w:rPr>
        <w:br w:type="page"/>
      </w:r>
    </w:p>
    <w:p w14:paraId="642AC7CA" w14:textId="77777777" w:rsidR="00951532" w:rsidRDefault="00951532" w:rsidP="00B51A00">
      <w:pPr>
        <w:pStyle w:val="Heading1"/>
      </w:pPr>
      <w:r>
        <w:lastRenderedPageBreak/>
        <w:t xml:space="preserve"> </w:t>
      </w:r>
      <w:bookmarkStart w:id="20" w:name="_Toc503359933"/>
      <w:bookmarkStart w:id="21" w:name="_Toc503364206"/>
      <w:r w:rsidR="00B51A00">
        <w:t xml:space="preserve">2.0 </w:t>
      </w:r>
      <w:r>
        <w:t>Project / Technology Overview</w:t>
      </w:r>
      <w:bookmarkEnd w:id="20"/>
      <w:bookmarkEnd w:id="21"/>
    </w:p>
    <w:p w14:paraId="583F7310" w14:textId="77777777" w:rsidR="00951532" w:rsidRDefault="00951532" w:rsidP="00951532">
      <w:r>
        <w:t xml:space="preserve">Provide an overview of the project or technology. The overview </w:t>
      </w:r>
      <w:r w:rsidR="0049221E">
        <w:t>gives the context and background necessary to understand the purpose, mission and justification for the project / technology proposed</w:t>
      </w:r>
    </w:p>
    <w:p w14:paraId="152E0F1F" w14:textId="77777777" w:rsidR="0049221E" w:rsidRDefault="00B51A00" w:rsidP="00B51A00">
      <w:pPr>
        <w:pStyle w:val="Heading3"/>
      </w:pPr>
      <w:bookmarkStart w:id="22" w:name="_Toc503359746"/>
      <w:bookmarkStart w:id="23" w:name="_Toc503359934"/>
      <w:bookmarkStart w:id="24" w:name="_Toc503360564"/>
      <w:bookmarkStart w:id="25" w:name="_Toc503364207"/>
      <w:r>
        <w:rPr>
          <w:caps w:val="0"/>
        </w:rPr>
        <w:t>2.1 Describe the benefits of the project</w:t>
      </w:r>
      <w:r w:rsidR="00341D8B">
        <w:rPr>
          <w:caps w:val="0"/>
        </w:rPr>
        <w:t>/technology</w:t>
      </w:r>
      <w:r>
        <w:rPr>
          <w:caps w:val="0"/>
        </w:rPr>
        <w:t>.</w:t>
      </w:r>
      <w:bookmarkEnd w:id="22"/>
      <w:bookmarkEnd w:id="23"/>
      <w:bookmarkEnd w:id="24"/>
      <w:bookmarkEnd w:id="25"/>
    </w:p>
    <w:p w14:paraId="2306D7BA" w14:textId="77777777" w:rsidR="0049221E" w:rsidRDefault="0049221E" w:rsidP="0049221E">
      <w:pPr>
        <w:spacing w:before="100" w:beforeAutospacing="1" w:after="100" w:afterAutospacing="1" w:line="276" w:lineRule="auto"/>
        <w:rPr>
          <w:rFonts w:eastAsia="Times New Roman" w:cs="Segoe UI"/>
          <w:color w:val="000000" w:themeColor="text1"/>
          <w:sz w:val="20"/>
          <w:szCs w:val="20"/>
        </w:rPr>
      </w:pPr>
      <w:r w:rsidRPr="00D1585E">
        <w:rPr>
          <w:rFonts w:eastAsia="Times New Roman" w:cs="Segoe UI"/>
          <w:noProof/>
          <w:color w:val="000000" w:themeColor="text1"/>
          <w:sz w:val="20"/>
          <w:szCs w:val="20"/>
        </w:rPr>
        <mc:AlternateContent>
          <mc:Choice Requires="wps">
            <w:drawing>
              <wp:inline distT="0" distB="0" distL="0" distR="0" wp14:anchorId="392E80CC" wp14:editId="480FD518">
                <wp:extent cx="5954486" cy="1404620"/>
                <wp:effectExtent l="0" t="0" r="27305" b="158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486" cy="1404620"/>
                        </a:xfrm>
                        <a:prstGeom prst="rect">
                          <a:avLst/>
                        </a:prstGeom>
                        <a:solidFill>
                          <a:srgbClr val="FFFFFF"/>
                        </a:solidFill>
                        <a:ln w="9525">
                          <a:solidFill>
                            <a:srgbClr val="000000"/>
                          </a:solidFill>
                          <a:miter lim="800000"/>
                          <a:headEnd/>
                          <a:tailEnd/>
                        </a:ln>
                      </wps:spPr>
                      <wps:txbx>
                        <w:txbxContent>
                          <w:p w14:paraId="14F8A65D" w14:textId="53D8C091" w:rsidR="001067FA" w:rsidRDefault="001067FA" w:rsidP="0049221E">
                            <w:r>
                              <w:t>The project replaced aging pay stations with newer, more flexible</w:t>
                            </w:r>
                            <w:r w:rsidR="00C64DF6">
                              <w:t>,</w:t>
                            </w:r>
                            <w:r>
                              <w:t xml:space="preserve"> and user-friendly pay stations. This includes the following benefits:</w:t>
                            </w:r>
                          </w:p>
                          <w:p w14:paraId="22130A70" w14:textId="77777777" w:rsidR="001067FA" w:rsidRDefault="001067FA" w:rsidP="00D33DA8">
                            <w:pPr>
                              <w:pStyle w:val="ListParagraph"/>
                              <w:numPr>
                                <w:ilvl w:val="0"/>
                                <w:numId w:val="10"/>
                              </w:numPr>
                            </w:pPr>
                            <w:r>
                              <w:t>Improved user interface</w:t>
                            </w:r>
                          </w:p>
                          <w:p w14:paraId="4F843D8F" w14:textId="77777777" w:rsidR="001067FA" w:rsidRDefault="001067FA" w:rsidP="00D33DA8">
                            <w:pPr>
                              <w:pStyle w:val="ListParagraph"/>
                              <w:numPr>
                                <w:ilvl w:val="0"/>
                                <w:numId w:val="10"/>
                              </w:numPr>
                            </w:pPr>
                            <w:r>
                              <w:t>Improved communications reliability</w:t>
                            </w:r>
                          </w:p>
                          <w:p w14:paraId="1F3A6CBF" w14:textId="77777777" w:rsidR="001067FA" w:rsidRDefault="001067FA" w:rsidP="00D33DA8">
                            <w:pPr>
                              <w:pStyle w:val="ListParagraph"/>
                              <w:numPr>
                                <w:ilvl w:val="0"/>
                                <w:numId w:val="10"/>
                              </w:numPr>
                            </w:pPr>
                            <w:r>
                              <w:t>Faster credit card transactions</w:t>
                            </w:r>
                          </w:p>
                          <w:p w14:paraId="1F6A8E0A" w14:textId="77777777" w:rsidR="001067FA" w:rsidRDefault="001067FA" w:rsidP="00D33DA8">
                            <w:pPr>
                              <w:pStyle w:val="ListParagraph"/>
                              <w:numPr>
                                <w:ilvl w:val="0"/>
                                <w:numId w:val="10"/>
                              </w:numPr>
                            </w:pPr>
                            <w:r>
                              <w:t>Swipe-style credit card readers to allow users to maintain control of their cards</w:t>
                            </w:r>
                          </w:p>
                          <w:p w14:paraId="55D7E761" w14:textId="77777777" w:rsidR="001067FA" w:rsidRDefault="001067FA" w:rsidP="00D33DA8">
                            <w:pPr>
                              <w:pStyle w:val="ListParagraph"/>
                              <w:numPr>
                                <w:ilvl w:val="0"/>
                                <w:numId w:val="10"/>
                              </w:numPr>
                            </w:pPr>
                            <w:r>
                              <w:t>New back-office software to improve departmental ability to detect problems remotely and fix them faster</w:t>
                            </w:r>
                          </w:p>
                          <w:p w14:paraId="56D45498" w14:textId="594180DE" w:rsidR="001067FA" w:rsidRDefault="001067FA" w:rsidP="00D33DA8">
                            <w:pPr>
                              <w:pStyle w:val="ListParagraph"/>
                              <w:numPr>
                                <w:ilvl w:val="0"/>
                                <w:numId w:val="10"/>
                              </w:numPr>
                            </w:pPr>
                            <w:r>
                              <w:t>Enable “time of day” pricing to allow for lower rates at off-peak times, and higher rates when necessary to more effectively manager parking demand and access</w:t>
                            </w:r>
                          </w:p>
                          <w:p w14:paraId="2ABE3BB0" w14:textId="4700C5CA" w:rsidR="001067FA" w:rsidRDefault="001067FA" w:rsidP="00913314">
                            <w:pPr>
                              <w:pStyle w:val="ListParagraph"/>
                              <w:numPr>
                                <w:ilvl w:val="0"/>
                                <w:numId w:val="10"/>
                              </w:numPr>
                            </w:pPr>
                            <w:r>
                              <w:t>Pay by license plate allows users to park, pay and be on their way with no need to return to their car</w:t>
                            </w:r>
                            <w:r w:rsidR="00E85F3C">
                              <w:t xml:space="preserve"> </w:t>
                            </w:r>
                            <w:r w:rsidR="0028751C">
                              <w:t xml:space="preserve">enabling </w:t>
                            </w:r>
                            <w:r>
                              <w:t xml:space="preserve">greater efficiency and less possibility for error for users and parking enforcement </w:t>
                            </w:r>
                          </w:p>
                        </w:txbxContent>
                      </wps:txbx>
                      <wps:bodyPr rot="0" vert="horz" wrap="square" lIns="91440" tIns="45720" rIns="91440" bIns="45720" anchor="t" anchorCtr="0">
                        <a:spAutoFit/>
                      </wps:bodyPr>
                    </wps:wsp>
                  </a:graphicData>
                </a:graphic>
              </wp:inline>
            </w:drawing>
          </mc:Choice>
          <mc:Fallback>
            <w:pict>
              <v:shape w14:anchorId="392E80CC" id="_x0000_s1028" type="#_x0000_t202" style="width:46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">
                <v:textbox style="mso-fit-shape-to-text:t">
                  <w:txbxContent>
                    <w:p w14:paraId="14F8A65D" w14:textId="53D8C091" w:rsidR="001067FA" w:rsidRDefault="001067FA" w:rsidP="0049221E">
                      <w:r>
                        <w:t>The project replaced aging pay stations with newer, more flexible</w:t>
                      </w:r>
                      <w:r w:rsidR="00C64DF6">
                        <w:t>,</w:t>
                      </w:r>
                      <w:r>
                        <w:t xml:space="preserve"> and user-friendly pay stations. This includes the following benefits:</w:t>
                      </w:r>
                    </w:p>
                    <w:p w14:paraId="22130A70" w14:textId="77777777" w:rsidR="001067FA" w:rsidRDefault="001067FA" w:rsidP="00D33DA8">
                      <w:pPr>
                        <w:pStyle w:val="ListParagraph"/>
                        <w:numPr>
                          <w:ilvl w:val="0"/>
                          <w:numId w:val="10"/>
                        </w:numPr>
                      </w:pPr>
                      <w:r>
                        <w:t>Improved user interface</w:t>
                      </w:r>
                    </w:p>
                    <w:p w14:paraId="4F843D8F" w14:textId="77777777" w:rsidR="001067FA" w:rsidRDefault="001067FA" w:rsidP="00D33DA8">
                      <w:pPr>
                        <w:pStyle w:val="ListParagraph"/>
                        <w:numPr>
                          <w:ilvl w:val="0"/>
                          <w:numId w:val="10"/>
                        </w:numPr>
                      </w:pPr>
                      <w:r>
                        <w:t>Improved communications reliability</w:t>
                      </w:r>
                    </w:p>
                    <w:p w14:paraId="1F3A6CBF" w14:textId="77777777" w:rsidR="001067FA" w:rsidRDefault="001067FA" w:rsidP="00D33DA8">
                      <w:pPr>
                        <w:pStyle w:val="ListParagraph"/>
                        <w:numPr>
                          <w:ilvl w:val="0"/>
                          <w:numId w:val="10"/>
                        </w:numPr>
                      </w:pPr>
                      <w:r>
                        <w:t>Faster credit card transactions</w:t>
                      </w:r>
                    </w:p>
                    <w:p w14:paraId="1F6A8E0A" w14:textId="77777777" w:rsidR="001067FA" w:rsidRDefault="001067FA" w:rsidP="00D33DA8">
                      <w:pPr>
                        <w:pStyle w:val="ListParagraph"/>
                        <w:numPr>
                          <w:ilvl w:val="0"/>
                          <w:numId w:val="10"/>
                        </w:numPr>
                      </w:pPr>
                      <w:r>
                        <w:t>Swipe-style credit card readers to allow users to maintain control of their cards</w:t>
                      </w:r>
                    </w:p>
                    <w:p w14:paraId="55D7E761" w14:textId="77777777" w:rsidR="001067FA" w:rsidRDefault="001067FA" w:rsidP="00D33DA8">
                      <w:pPr>
                        <w:pStyle w:val="ListParagraph"/>
                        <w:numPr>
                          <w:ilvl w:val="0"/>
                          <w:numId w:val="10"/>
                        </w:numPr>
                      </w:pPr>
                      <w:r>
                        <w:t>New back-office software to improve departmental ability to detect problems remotely and fix them faster</w:t>
                      </w:r>
                    </w:p>
                    <w:p w14:paraId="56D45498" w14:textId="594180DE" w:rsidR="001067FA" w:rsidRDefault="001067FA" w:rsidP="00D33DA8">
                      <w:pPr>
                        <w:pStyle w:val="ListParagraph"/>
                        <w:numPr>
                          <w:ilvl w:val="0"/>
                          <w:numId w:val="10"/>
                        </w:numPr>
                      </w:pPr>
                      <w:r>
                        <w:t>Enable “time of day” pricing to allow for lower rates at off-peak times, and higher rates when necessary to more effectively manager parking demand and access</w:t>
                      </w:r>
                    </w:p>
                    <w:p w14:paraId="2ABE3BB0" w14:textId="4700C5CA" w:rsidR="001067FA" w:rsidRDefault="001067FA" w:rsidP="00913314">
                      <w:pPr>
                        <w:pStyle w:val="ListParagraph"/>
                        <w:numPr>
                          <w:ilvl w:val="0"/>
                          <w:numId w:val="10"/>
                        </w:numPr>
                      </w:pPr>
                      <w:r>
                        <w:t>Pay by license plate allows users to park, pay and be on their way with no need to return to their car</w:t>
                      </w:r>
                      <w:r w:rsidR="00E85F3C">
                        <w:t xml:space="preserve"> </w:t>
                      </w:r>
                      <w:r w:rsidR="0028751C">
                        <w:t xml:space="preserve">enabling </w:t>
                      </w:r>
                      <w:r>
                        <w:t xml:space="preserve">greater efficiency and less possibility for error for users and parking enforcement </w:t>
                      </w:r>
                    </w:p>
                  </w:txbxContent>
                </v:textbox>
                <w10:anchorlock/>
              </v:shape>
            </w:pict>
          </mc:Fallback>
        </mc:AlternateContent>
      </w:r>
    </w:p>
    <w:p w14:paraId="588ECEA4" w14:textId="77777777" w:rsidR="00504B0D" w:rsidRPr="00B51A00" w:rsidRDefault="00504B0D" w:rsidP="00504B0D">
      <w:pPr>
        <w:pStyle w:val="Heading3"/>
      </w:pPr>
      <w:bookmarkStart w:id="26" w:name="_Toc503359750"/>
      <w:bookmarkStart w:id="27" w:name="_Toc503359938"/>
      <w:bookmarkStart w:id="28" w:name="_Toc503360568"/>
      <w:bookmarkStart w:id="29" w:name="_Toc503364208"/>
      <w:r w:rsidRPr="00B51A00">
        <w:rPr>
          <w:caps w:val="0"/>
        </w:rPr>
        <w:t>2.</w:t>
      </w:r>
      <w:r>
        <w:rPr>
          <w:caps w:val="0"/>
        </w:rPr>
        <w:t>2</w:t>
      </w:r>
      <w:r w:rsidRPr="00B51A00">
        <w:rPr>
          <w:caps w:val="0"/>
        </w:rPr>
        <w:t xml:space="preserve"> </w:t>
      </w:r>
      <w:r>
        <w:rPr>
          <w:caps w:val="0"/>
        </w:rPr>
        <w:t>P</w:t>
      </w:r>
      <w:r w:rsidRPr="00B51A00">
        <w:rPr>
          <w:caps w:val="0"/>
        </w:rPr>
        <w:t>rovide any data or research demonstrating anticipated benefits</w:t>
      </w:r>
      <w:r w:rsidRPr="00B51A00">
        <w:t>.</w:t>
      </w:r>
      <w:bookmarkEnd w:id="26"/>
      <w:bookmarkEnd w:id="27"/>
      <w:bookmarkEnd w:id="28"/>
      <w:bookmarkEnd w:id="29"/>
    </w:p>
    <w:p w14:paraId="799A3BC5" w14:textId="77777777" w:rsidR="00504B0D" w:rsidRPr="00D1585E" w:rsidRDefault="00504B0D" w:rsidP="00504B0D">
      <w:pPr>
        <w:spacing w:before="100" w:beforeAutospacing="1" w:after="100" w:afterAutospacing="1" w:line="276" w:lineRule="auto"/>
        <w:rPr>
          <w:rFonts w:eastAsia="Times New Roman" w:cs="Segoe UI"/>
          <w:color w:val="000000" w:themeColor="text1"/>
          <w:sz w:val="20"/>
          <w:szCs w:val="20"/>
        </w:rPr>
      </w:pPr>
      <w:r w:rsidRPr="00D1585E">
        <w:rPr>
          <w:rFonts w:eastAsia="Times New Roman" w:cs="Segoe UI"/>
          <w:noProof/>
          <w:color w:val="000000" w:themeColor="text1"/>
          <w:sz w:val="20"/>
          <w:szCs w:val="20"/>
        </w:rPr>
        <mc:AlternateContent>
          <mc:Choice Requires="wps">
            <w:drawing>
              <wp:inline distT="0" distB="0" distL="0" distR="0" wp14:anchorId="226EE265" wp14:editId="12F00D05">
                <wp:extent cx="5954486" cy="1404620"/>
                <wp:effectExtent l="0" t="0" r="27305" b="158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486" cy="1404620"/>
                        </a:xfrm>
                        <a:prstGeom prst="rect">
                          <a:avLst/>
                        </a:prstGeom>
                        <a:solidFill>
                          <a:srgbClr val="FFFFFF"/>
                        </a:solidFill>
                        <a:ln w="9525">
                          <a:solidFill>
                            <a:srgbClr val="000000"/>
                          </a:solidFill>
                          <a:miter lim="800000"/>
                          <a:headEnd/>
                          <a:tailEnd/>
                        </a:ln>
                      </wps:spPr>
                      <wps:txbx>
                        <w:txbxContent>
                          <w:p w14:paraId="4EBDA3A2" w14:textId="021B79CD" w:rsidR="001067FA" w:rsidRPr="00E857B9" w:rsidRDefault="001067FA" w:rsidP="00504B0D">
                            <w:pPr>
                              <w:rPr>
                                <w:i/>
                              </w:rPr>
                            </w:pPr>
                            <w:r w:rsidRPr="00913314">
                              <w:t xml:space="preserve">The new IPS pay stations have delivered on all elements listed </w:t>
                            </w:r>
                            <w:r w:rsidRPr="001144F2">
                              <w:t>above</w:t>
                            </w:r>
                            <w:r w:rsidRPr="001144F2">
                              <w:rPr>
                                <w:i/>
                              </w:rPr>
                              <w:t xml:space="preserve">.  </w:t>
                            </w:r>
                          </w:p>
                          <w:p w14:paraId="5C3B4A21" w14:textId="1FE3B5C6" w:rsidR="001067FA" w:rsidRDefault="001067FA" w:rsidP="00504B0D">
                            <w:r>
                              <w:t>There are many reasons for the transition to pay by plate payment.</w:t>
                            </w:r>
                            <w:r w:rsidR="00E85F3C">
                              <w:t xml:space="preserve"> </w:t>
                            </w:r>
                            <w:r>
                              <w:t>Other cities have determined that pay by plate provides improved customer benefits and enforcement efficiencies.</w:t>
                            </w:r>
                            <w:r w:rsidR="00E85F3C">
                              <w:t xml:space="preserve"> </w:t>
                            </w:r>
                            <w:r w:rsidRPr="004C1C26">
                              <w:t>Plate-based</w:t>
                            </w:r>
                            <w:r>
                              <w:t xml:space="preserve"> systems are used by every mobile phone parking payment system, including Seattle’s, and growing in use throughout the country and world.</w:t>
                            </w:r>
                            <w:r w:rsidR="00E85F3C">
                              <w:t xml:space="preserve"> </w:t>
                            </w:r>
                            <w:r>
                              <w:t>Seattle is currently at 30% mobile phone payment adoption.</w:t>
                            </w:r>
                            <w:r w:rsidR="00E85F3C">
                              <w:t xml:space="preserve"> </w:t>
                            </w:r>
                            <w:r>
                              <w:t>Many cities are migrating to pay by plate systems to allow for efficient enforcement where all payment data is in one back office.</w:t>
                            </w:r>
                            <w:r w:rsidR="00E85F3C">
                              <w:t xml:space="preserve"> </w:t>
                            </w:r>
                            <w:r>
                              <w:t xml:space="preserve">Many cities have already migrated to pay by plate, including Calgary, Denver, Pittsburgh, Miami, Houston, and Portland.    </w:t>
                            </w:r>
                          </w:p>
                        </w:txbxContent>
                      </wps:txbx>
                      <wps:bodyPr rot="0" vert="horz" wrap="square" lIns="91440" tIns="45720" rIns="91440" bIns="45720" anchor="t" anchorCtr="0">
                        <a:spAutoFit/>
                      </wps:bodyPr>
                    </wps:wsp>
                  </a:graphicData>
                </a:graphic>
              </wp:inline>
            </w:drawing>
          </mc:Choice>
          <mc:Fallback>
            <w:pict>
              <v:shape w14:anchorId="226EE265" id="_x0000_s1029" type="#_x0000_t202" style="width:46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">
                <v:textbox style="mso-fit-shape-to-text:t">
                  <w:txbxContent>
                    <w:p w14:paraId="4EBDA3A2" w14:textId="021B79CD" w:rsidR="001067FA" w:rsidRPr="00E857B9" w:rsidRDefault="001067FA" w:rsidP="00504B0D">
                      <w:pPr>
                        <w:rPr>
                          <w:i/>
                        </w:rPr>
                      </w:pPr>
                      <w:r w:rsidRPr="00913314">
                        <w:t xml:space="preserve">The new IPS pay stations have delivered on all elements listed </w:t>
                      </w:r>
                      <w:r w:rsidRPr="001144F2">
                        <w:t>above</w:t>
                      </w:r>
                      <w:r w:rsidRPr="001144F2">
                        <w:rPr>
                          <w:i/>
                        </w:rPr>
                        <w:t xml:space="preserve">.  </w:t>
                      </w:r>
                    </w:p>
                    <w:p w14:paraId="5C3B4A21" w14:textId="1FE3B5C6" w:rsidR="001067FA" w:rsidRDefault="001067FA" w:rsidP="00504B0D">
                      <w:r>
                        <w:t>There are many reasons for the transition to pay by plate payment.</w:t>
                      </w:r>
                      <w:r w:rsidR="00E85F3C">
                        <w:t xml:space="preserve"> </w:t>
                      </w:r>
                      <w:r>
                        <w:t>Other cities have determined that pay by plate provides improved customer benefits and enforcement efficiencies.</w:t>
                      </w:r>
                      <w:r w:rsidR="00E85F3C">
                        <w:t xml:space="preserve"> </w:t>
                      </w:r>
                      <w:r w:rsidRPr="004C1C26">
                        <w:t>Plate-based</w:t>
                      </w:r>
                      <w:r>
                        <w:t xml:space="preserve"> systems are used by every mobile phone parking payment system, including Seattle’s, and growing in use throughout the country and world.</w:t>
                      </w:r>
                      <w:r w:rsidR="00E85F3C">
                        <w:t xml:space="preserve"> </w:t>
                      </w:r>
                      <w:r>
                        <w:t>Seattle is currently at 30% mobile phone payment adoption.</w:t>
                      </w:r>
                      <w:r w:rsidR="00E85F3C">
                        <w:t xml:space="preserve"> </w:t>
                      </w:r>
                      <w:r>
                        <w:t>Many cities are migrating to pay by plate systems to allow for efficient enforcement where all payment data is in one back office.</w:t>
                      </w:r>
                      <w:r w:rsidR="00E85F3C">
                        <w:t xml:space="preserve"> </w:t>
                      </w:r>
                      <w:r>
                        <w:t xml:space="preserve">Many cities have already migrated to pay by plate, including Calgary, Denver, Pittsburgh, Miami, Houston, and Portland.    </w:t>
                      </w:r>
                    </w:p>
                  </w:txbxContent>
                </v:textbox>
                <w10:anchorlock/>
              </v:shape>
            </w:pict>
          </mc:Fallback>
        </mc:AlternateContent>
      </w:r>
    </w:p>
    <w:p w14:paraId="2CF3FEBC" w14:textId="77777777" w:rsidR="0049221E" w:rsidRDefault="00B51A00" w:rsidP="00B51A00">
      <w:pPr>
        <w:pStyle w:val="Heading3"/>
      </w:pPr>
      <w:bookmarkStart w:id="30" w:name="_Toc503359747"/>
      <w:bookmarkStart w:id="31" w:name="_Toc503359935"/>
      <w:bookmarkStart w:id="32" w:name="_Toc503360565"/>
      <w:bookmarkStart w:id="33" w:name="_Toc503364209"/>
      <w:r>
        <w:rPr>
          <w:caps w:val="0"/>
        </w:rPr>
        <w:lastRenderedPageBreak/>
        <w:t>2.</w:t>
      </w:r>
      <w:r w:rsidR="00504B0D">
        <w:rPr>
          <w:caps w:val="0"/>
        </w:rPr>
        <w:t>3</w:t>
      </w:r>
      <w:r>
        <w:rPr>
          <w:caps w:val="0"/>
        </w:rPr>
        <w:t xml:space="preserve"> Describe the technology involved</w:t>
      </w:r>
      <w:r>
        <w:t>.</w:t>
      </w:r>
      <w:bookmarkEnd w:id="30"/>
      <w:bookmarkEnd w:id="31"/>
      <w:bookmarkEnd w:id="32"/>
      <w:bookmarkEnd w:id="33"/>
    </w:p>
    <w:p w14:paraId="27804A0A" w14:textId="77777777" w:rsidR="0049221E" w:rsidRPr="00D1585E" w:rsidRDefault="0049221E" w:rsidP="0049221E">
      <w:pPr>
        <w:spacing w:before="100" w:beforeAutospacing="1" w:after="100" w:afterAutospacing="1" w:line="276" w:lineRule="auto"/>
        <w:rPr>
          <w:rFonts w:eastAsia="Times New Roman" w:cs="Segoe UI"/>
          <w:color w:val="000000" w:themeColor="text1"/>
          <w:sz w:val="20"/>
          <w:szCs w:val="20"/>
        </w:rPr>
      </w:pPr>
      <w:r w:rsidRPr="00D1585E">
        <w:rPr>
          <w:rFonts w:eastAsia="Times New Roman" w:cs="Segoe UI"/>
          <w:noProof/>
          <w:color w:val="000000" w:themeColor="text1"/>
          <w:sz w:val="20"/>
          <w:szCs w:val="20"/>
        </w:rPr>
        <mc:AlternateContent>
          <mc:Choice Requires="wps">
            <w:drawing>
              <wp:inline distT="0" distB="0" distL="0" distR="0" wp14:anchorId="1E302181" wp14:editId="37821D8B">
                <wp:extent cx="5954486" cy="1404620"/>
                <wp:effectExtent l="0" t="0" r="27305" b="158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486" cy="1404620"/>
                        </a:xfrm>
                        <a:prstGeom prst="rect">
                          <a:avLst/>
                        </a:prstGeom>
                        <a:solidFill>
                          <a:srgbClr val="FFFFFF"/>
                        </a:solidFill>
                        <a:ln w="9525">
                          <a:solidFill>
                            <a:srgbClr val="000000"/>
                          </a:solidFill>
                          <a:miter lim="800000"/>
                          <a:headEnd/>
                          <a:tailEnd/>
                        </a:ln>
                      </wps:spPr>
                      <wps:txbx>
                        <w:txbxContent>
                          <w:p w14:paraId="7A7035A2" w14:textId="62F183AA" w:rsidR="001067FA" w:rsidRDefault="001067FA">
                            <w:r>
                              <w:t>Pay stations and their supporting systems have many different technological components. For example, there are over 160 different software programing configurations currently deployed on the streets of Seattle, regulating the various combinations of hours of payment, maximum time, morning/afternoon/evening rates, pre-payment functionality, and peak hour parking restrictions.</w:t>
                            </w:r>
                            <w:r w:rsidR="00E85F3C">
                              <w:t xml:space="preserve"> </w:t>
                            </w:r>
                            <w:r>
                              <w:t>Printer firmware, modem firmware, solar board programming, e-locks, RFID programming, and many other technologies are used.</w:t>
                            </w:r>
                            <w:r w:rsidR="00E85F3C">
                              <w:t xml:space="preserve"> </w:t>
                            </w:r>
                            <w:r>
                              <w:t>For purposes of this document, the focus is on the communications technology.</w:t>
                            </w:r>
                            <w:r w:rsidR="00E85F3C">
                              <w:t xml:space="preserve"> </w:t>
                            </w:r>
                            <w:r w:rsidRPr="00E857B9">
                              <w:t>P</w:t>
                            </w:r>
                            <w:r w:rsidRPr="00A9235B">
                              <w:t>ay stations</w:t>
                            </w:r>
                            <w:r>
                              <w:t xml:space="preserve"> use cellular modems for communications.</w:t>
                            </w:r>
                            <w:r w:rsidR="00E85F3C">
                              <w:t xml:space="preserve"> </w:t>
                            </w:r>
                            <w:r w:rsidR="008539C3">
                              <w:t xml:space="preserve">These communication technologies </w:t>
                            </w:r>
                            <w:r>
                              <w:t>provide connectivity for online credit card transactions</w:t>
                            </w:r>
                            <w:r w:rsidR="00E85F3C">
                              <w:t xml:space="preserve"> </w:t>
                            </w:r>
                            <w:r w:rsidR="00D33612">
                              <w:t>so that</w:t>
                            </w:r>
                            <w:r>
                              <w:t xml:space="preserve"> transaction and parking data </w:t>
                            </w:r>
                            <w:r w:rsidR="00D33612">
                              <w:t xml:space="preserve">may </w:t>
                            </w:r>
                            <w:r>
                              <w:t xml:space="preserve">be sent to </w:t>
                            </w:r>
                            <w:r w:rsidR="00C17E63">
                              <w:t xml:space="preserve">the </w:t>
                            </w:r>
                            <w:r>
                              <w:t>vendor back office through digital interfaces</w:t>
                            </w:r>
                            <w:r w:rsidR="00C17E63">
                              <w:t>.</w:t>
                            </w:r>
                            <w:r>
                              <w:t xml:space="preserve"> </w:t>
                            </w:r>
                            <w:r w:rsidR="00BB4989">
                              <w:t>P</w:t>
                            </w:r>
                            <w:r>
                              <w:t xml:space="preserve">aid parking session data </w:t>
                            </w:r>
                            <w:r w:rsidR="00BB4989">
                              <w:t>is</w:t>
                            </w:r>
                            <w:r>
                              <w:t xml:space="preserve"> sent to the parking enforcement vendor’s system and handhelds to allow for remote maintenance monitoring by pay station technicians.</w:t>
                            </w:r>
                            <w:r w:rsidR="00E85F3C">
                              <w:t xml:space="preserve"> </w:t>
                            </w:r>
                            <w:r w:rsidRPr="00E857B9">
                              <w:t xml:space="preserve">Our </w:t>
                            </w:r>
                            <w:r>
                              <w:t>vendor, IPS Group, Inc., is a leader in PCI (Payment Card Industry) compliance, attaining Level 1 PA-DSS and PCI-DSS (meaning they are certified at the highest levels of data security for both the specific pay station equipment and the platform/system on which it runs).</w:t>
                            </w:r>
                            <w:r w:rsidR="00E85F3C">
                              <w:t xml:space="preserve"> </w:t>
                            </w:r>
                            <w:r>
                              <w:t>Level 1 requires data be held</w:t>
                            </w:r>
                            <w:r w:rsidRPr="00E857B9">
                              <w:t xml:space="preserve"> consistent with the very highest security standard</w:t>
                            </w:r>
                            <w:r>
                              <w:t xml:space="preserve">s, including </w:t>
                            </w:r>
                            <w:r w:rsidRPr="00E857B9">
                              <w:t xml:space="preserve">encryption, penetration testing, and server security. These systems </w:t>
                            </w:r>
                            <w:r>
                              <w:t xml:space="preserve">and protocols </w:t>
                            </w:r>
                            <w:r w:rsidRPr="00E857B9">
                              <w:t>protect credit card data and license plate data.</w:t>
                            </w:r>
                            <w:r w:rsidR="00E85F3C">
                              <w:t xml:space="preserve"> </w:t>
                            </w:r>
                            <w:r w:rsidRPr="00E857B9">
                              <w:t>Our vendor will never</w:t>
                            </w:r>
                            <w:r>
                              <w:t xml:space="preserve"> share</w:t>
                            </w:r>
                            <w:r w:rsidRPr="00E857B9">
                              <w:t xml:space="preserve"> </w:t>
                            </w:r>
                            <w:r>
                              <w:t>n</w:t>
                            </w:r>
                            <w:r w:rsidRPr="00E857B9">
                              <w:t>or sell personal data to any third party; it is used for the sole purpose of fulfilling their obligations under their contract with the City</w:t>
                            </w:r>
                            <w:r>
                              <w:t xml:space="preserve"> to process on-street paid parking transactions</w:t>
                            </w:r>
                            <w:r w:rsidRPr="00E857B9">
                              <w:t>.</w:t>
                            </w:r>
                            <w:r w:rsidR="00E85F3C">
                              <w:t xml:space="preserve"> </w:t>
                            </w:r>
                            <w:r w:rsidRPr="00E857B9">
                              <w:t xml:space="preserve">Since installing pay stations in 2004 that have accepted debit/credit cards, and processing about 11 million transactions per year, </w:t>
                            </w:r>
                            <w:r w:rsidR="007B249F">
                              <w:t>the City has not</w:t>
                            </w:r>
                            <w:r w:rsidRPr="00E857B9">
                              <w:t xml:space="preserve"> experienced a data breach.</w:t>
                            </w:r>
                            <w:r w:rsidR="00E85F3C">
                              <w:t xml:space="preserve"> </w:t>
                            </w:r>
                            <w:r>
                              <w:t xml:space="preserve">IPS Group, Inc. has adopted the privacy principals of the GDPR (General Data Protection Regulation) which are strict data privacy protection regulations that went into effect in the </w:t>
                            </w:r>
                            <w:proofErr w:type="gramStart"/>
                            <w:r>
                              <w:t>EU May 25, 2018, and</w:t>
                            </w:r>
                            <w:proofErr w:type="gramEnd"/>
                            <w:r>
                              <w:t xml:space="preserve"> have been called the most important changes to data privacy in 20 years.</w:t>
                            </w:r>
                          </w:p>
                        </w:txbxContent>
                      </wps:txbx>
                      <wps:bodyPr rot="0" vert="horz" wrap="square" lIns="91440" tIns="45720" rIns="91440" bIns="45720" anchor="t" anchorCtr="0">
                        <a:spAutoFit/>
                      </wps:bodyPr>
                    </wps:wsp>
                  </a:graphicData>
                </a:graphic>
              </wp:inline>
            </w:drawing>
          </mc:Choice>
          <mc:Fallback>
            <w:pict>
              <v:shape w14:anchorId="1E302181" id="_x0000_s1030" type="#_x0000_t202" style="width:46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">
                <v:textbox style="mso-fit-shape-to-text:t">
                  <w:txbxContent>
                    <w:p w14:paraId="7A7035A2" w14:textId="62F183AA" w:rsidR="001067FA" w:rsidRDefault="001067FA">
                      <w:r>
                        <w:t>Pay stations and their supporting systems have many different technological components. For example, there are over 160 different software programing configurations currently deployed on the streets of Seattle, regulating the various combinations of hours of payment, maximum time, morning/afternoon/evening rates, pre-payment functionality, and peak hour parking restrictions.</w:t>
                      </w:r>
                      <w:r w:rsidR="00E85F3C">
                        <w:t xml:space="preserve"> </w:t>
                      </w:r>
                      <w:r>
                        <w:t>Printer firmware, modem firmware, solar board programming, e-locks, RFID programming, and many other technologies are used.</w:t>
                      </w:r>
                      <w:r w:rsidR="00E85F3C">
                        <w:t xml:space="preserve"> </w:t>
                      </w:r>
                      <w:r>
                        <w:t>For purposes of this document, the focus is on the communications technology.</w:t>
                      </w:r>
                      <w:r w:rsidR="00E85F3C">
                        <w:t xml:space="preserve"> </w:t>
                      </w:r>
                      <w:r w:rsidRPr="00E857B9">
                        <w:t>P</w:t>
                      </w:r>
                      <w:r w:rsidRPr="00A9235B">
                        <w:t>ay stations</w:t>
                      </w:r>
                      <w:r>
                        <w:t xml:space="preserve"> use cellular modems for communications.</w:t>
                      </w:r>
                      <w:r w:rsidR="00E85F3C">
                        <w:t xml:space="preserve"> </w:t>
                      </w:r>
                      <w:r w:rsidR="008539C3">
                        <w:t xml:space="preserve">These communication technologies </w:t>
                      </w:r>
                      <w:r>
                        <w:t>provide connectivity for online credit card transactions</w:t>
                      </w:r>
                      <w:r w:rsidR="00E85F3C">
                        <w:t xml:space="preserve"> </w:t>
                      </w:r>
                      <w:r w:rsidR="00D33612">
                        <w:t>so that</w:t>
                      </w:r>
                      <w:r>
                        <w:t xml:space="preserve"> transaction and parking data </w:t>
                      </w:r>
                      <w:r w:rsidR="00D33612">
                        <w:t xml:space="preserve">may </w:t>
                      </w:r>
                      <w:r>
                        <w:t xml:space="preserve">be sent to </w:t>
                      </w:r>
                      <w:r w:rsidR="00C17E63">
                        <w:t xml:space="preserve">the </w:t>
                      </w:r>
                      <w:r>
                        <w:t>vendor back office through digital interfaces</w:t>
                      </w:r>
                      <w:r w:rsidR="00C17E63">
                        <w:t>.</w:t>
                      </w:r>
                      <w:r>
                        <w:t xml:space="preserve"> </w:t>
                      </w:r>
                      <w:r w:rsidR="00BB4989">
                        <w:t>P</w:t>
                      </w:r>
                      <w:r>
                        <w:t xml:space="preserve">aid parking session data </w:t>
                      </w:r>
                      <w:r w:rsidR="00BB4989">
                        <w:t>is</w:t>
                      </w:r>
                      <w:r>
                        <w:t xml:space="preserve"> sent to the parking enforcement vendor’s system and handhelds to allow for remote maintenance monitoring by pay station technicians.</w:t>
                      </w:r>
                      <w:r w:rsidR="00E85F3C">
                        <w:t xml:space="preserve"> </w:t>
                      </w:r>
                      <w:r w:rsidRPr="00E857B9">
                        <w:t xml:space="preserve">Our </w:t>
                      </w:r>
                      <w:r>
                        <w:t>vendor, IPS Group, Inc., is a leader in PCI (Payment Card Industry) compliance, attaining Level 1 PA-DSS and PCI-DSS (meaning they are certified at the highest levels of data security for both the specific pay station equipment and the platform/system on which it runs).</w:t>
                      </w:r>
                      <w:r w:rsidR="00E85F3C">
                        <w:t xml:space="preserve"> </w:t>
                      </w:r>
                      <w:r>
                        <w:t>Level 1 requires data be held</w:t>
                      </w:r>
                      <w:r w:rsidRPr="00E857B9">
                        <w:t xml:space="preserve"> consistent with the very highest security standard</w:t>
                      </w:r>
                      <w:r>
                        <w:t xml:space="preserve">s, including </w:t>
                      </w:r>
                      <w:r w:rsidRPr="00E857B9">
                        <w:t xml:space="preserve">encryption, penetration testing, and server security. These systems </w:t>
                      </w:r>
                      <w:r>
                        <w:t xml:space="preserve">and protocols </w:t>
                      </w:r>
                      <w:r w:rsidRPr="00E857B9">
                        <w:t>protect credit card data and license plate data.</w:t>
                      </w:r>
                      <w:r w:rsidR="00E85F3C">
                        <w:t xml:space="preserve"> </w:t>
                      </w:r>
                      <w:r w:rsidRPr="00E857B9">
                        <w:t>Our vendor will never</w:t>
                      </w:r>
                      <w:r>
                        <w:t xml:space="preserve"> share</w:t>
                      </w:r>
                      <w:r w:rsidRPr="00E857B9">
                        <w:t xml:space="preserve"> </w:t>
                      </w:r>
                      <w:r>
                        <w:t>n</w:t>
                      </w:r>
                      <w:r w:rsidRPr="00E857B9">
                        <w:t>or sell personal data to any third party; it is used for the sole purpose of fulfilling their obligations under their contract with the City</w:t>
                      </w:r>
                      <w:r>
                        <w:t xml:space="preserve"> to process on-street paid parking transactions</w:t>
                      </w:r>
                      <w:r w:rsidRPr="00E857B9">
                        <w:t>.</w:t>
                      </w:r>
                      <w:r w:rsidR="00E85F3C">
                        <w:t xml:space="preserve"> </w:t>
                      </w:r>
                      <w:r w:rsidRPr="00E857B9">
                        <w:t xml:space="preserve">Since installing pay stations in 2004 that have accepted debit/credit cards, and processing about 11 million transactions per year, </w:t>
                      </w:r>
                      <w:r w:rsidR="007B249F">
                        <w:t>the City has not</w:t>
                      </w:r>
                      <w:r w:rsidRPr="00E857B9">
                        <w:t xml:space="preserve"> experienced a data breach.</w:t>
                      </w:r>
                      <w:r w:rsidR="00E85F3C">
                        <w:t xml:space="preserve"> </w:t>
                      </w:r>
                      <w:r>
                        <w:t xml:space="preserve">IPS Group, Inc. has adopted the privacy principals of the GDPR (General Data Protection Regulation) which are strict data privacy protection regulations that went into effect in the </w:t>
                      </w:r>
                      <w:proofErr w:type="gramStart"/>
                      <w:r>
                        <w:t>EU May 25, 2018, and</w:t>
                      </w:r>
                      <w:proofErr w:type="gramEnd"/>
                      <w:r>
                        <w:t xml:space="preserve"> have been called the most important changes to data privacy in 20 years.</w:t>
                      </w:r>
                    </w:p>
                  </w:txbxContent>
                </v:textbox>
                <w10:anchorlock/>
              </v:shape>
            </w:pict>
          </mc:Fallback>
        </mc:AlternateContent>
      </w:r>
    </w:p>
    <w:p w14:paraId="7FA53001" w14:textId="77777777" w:rsidR="0049221E" w:rsidRDefault="00B51A00" w:rsidP="00B51A00">
      <w:pPr>
        <w:pStyle w:val="Heading3"/>
      </w:pPr>
      <w:bookmarkStart w:id="34" w:name="_Toc503359748"/>
      <w:bookmarkStart w:id="35" w:name="_Toc503359936"/>
      <w:bookmarkStart w:id="36" w:name="_Toc503360566"/>
      <w:bookmarkStart w:id="37" w:name="_Toc503364210"/>
      <w:r>
        <w:rPr>
          <w:caps w:val="0"/>
        </w:rPr>
        <w:t>2.3 Describe how the project or use of technology relates to the department’s mission</w:t>
      </w:r>
      <w:r>
        <w:t>.</w:t>
      </w:r>
      <w:bookmarkEnd w:id="34"/>
      <w:bookmarkEnd w:id="35"/>
      <w:bookmarkEnd w:id="36"/>
      <w:bookmarkEnd w:id="37"/>
    </w:p>
    <w:p w14:paraId="7F2F966A" w14:textId="77777777" w:rsidR="0049221E" w:rsidRPr="00D1585E" w:rsidRDefault="0049221E" w:rsidP="0049221E">
      <w:pPr>
        <w:spacing w:before="100" w:beforeAutospacing="1" w:after="100" w:afterAutospacing="1" w:line="276" w:lineRule="auto"/>
        <w:rPr>
          <w:rFonts w:eastAsia="Times New Roman" w:cs="Segoe UI"/>
          <w:color w:val="000000" w:themeColor="text1"/>
          <w:sz w:val="20"/>
          <w:szCs w:val="20"/>
        </w:rPr>
      </w:pPr>
      <w:r w:rsidRPr="00D1585E">
        <w:rPr>
          <w:rFonts w:eastAsia="Times New Roman" w:cs="Segoe UI"/>
          <w:noProof/>
          <w:color w:val="000000" w:themeColor="text1"/>
          <w:sz w:val="20"/>
          <w:szCs w:val="20"/>
        </w:rPr>
        <mc:AlternateContent>
          <mc:Choice Requires="wps">
            <w:drawing>
              <wp:inline distT="0" distB="0" distL="0" distR="0" wp14:anchorId="15B42282" wp14:editId="3A9C93DE">
                <wp:extent cx="5954486" cy="1404620"/>
                <wp:effectExtent l="0" t="0" r="27305" b="158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486" cy="1404620"/>
                        </a:xfrm>
                        <a:prstGeom prst="rect">
                          <a:avLst/>
                        </a:prstGeom>
                        <a:solidFill>
                          <a:srgbClr val="FFFFFF"/>
                        </a:solidFill>
                        <a:ln w="9525">
                          <a:solidFill>
                            <a:srgbClr val="000000"/>
                          </a:solidFill>
                          <a:miter lim="800000"/>
                          <a:headEnd/>
                          <a:tailEnd/>
                        </a:ln>
                      </wps:spPr>
                      <wps:txbx>
                        <w:txbxContent>
                          <w:p w14:paraId="03F6D77E" w14:textId="0BC5E065" w:rsidR="001067FA" w:rsidRDefault="001067FA" w:rsidP="0049221E">
                            <w:r>
                              <w:t xml:space="preserve">SDOT’s mission is “To deliver </w:t>
                            </w:r>
                            <w:r w:rsidRPr="00681339">
                              <w:t>a high-quality transportation system for Seattle</w:t>
                            </w:r>
                            <w:r>
                              <w:t>.” This project supports that overall mission by r</w:t>
                            </w:r>
                            <w:r w:rsidRPr="00681339">
                              <w:t>eplacing</w:t>
                            </w:r>
                            <w:r>
                              <w:t xml:space="preserve"> aging systems with newer, more user-friendly technology that is more reliable. This project also supports SDOTs Performance-Based Parking Pricing Program with a wide range of recommended pricing strategies for optimizing paid parking throughout the city to provide reliable access to customers and visitors. </w:t>
                            </w:r>
                          </w:p>
                        </w:txbxContent>
                      </wps:txbx>
                      <wps:bodyPr rot="0" vert="horz" wrap="square" lIns="91440" tIns="45720" rIns="91440" bIns="45720" anchor="t" anchorCtr="0">
                        <a:spAutoFit/>
                      </wps:bodyPr>
                    </wps:wsp>
                  </a:graphicData>
                </a:graphic>
              </wp:inline>
            </w:drawing>
          </mc:Choice>
          <mc:Fallback>
            <w:pict>
              <v:shape w14:anchorId="15B42282" id="_x0000_s1031" type="#_x0000_t202" style="width:46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">
                <v:textbox style="mso-fit-shape-to-text:t">
                  <w:txbxContent>
                    <w:p w14:paraId="03F6D77E" w14:textId="0BC5E065" w:rsidR="001067FA" w:rsidRDefault="001067FA" w:rsidP="0049221E">
                      <w:r>
                        <w:t xml:space="preserve">SDOT’s mission is “To deliver </w:t>
                      </w:r>
                      <w:r w:rsidRPr="00681339">
                        <w:t>a high-quality transportation system for Seattle</w:t>
                      </w:r>
                      <w:r>
                        <w:t>.” This project supports that overall mission by r</w:t>
                      </w:r>
                      <w:r w:rsidRPr="00681339">
                        <w:t>eplacing</w:t>
                      </w:r>
                      <w:r>
                        <w:t xml:space="preserve"> aging systems with newer, more user-friendly technology that is more reliable. This project also supports SDOTs Performance-Based Parking Pricing Program with a wide range of recommended pricing strategies for optimizing paid parking throughout the city to provide reliable access to customers and visitors. </w:t>
                      </w:r>
                    </w:p>
                  </w:txbxContent>
                </v:textbox>
                <w10:anchorlock/>
              </v:shape>
            </w:pict>
          </mc:Fallback>
        </mc:AlternateContent>
      </w:r>
    </w:p>
    <w:p w14:paraId="5FAA4AAE" w14:textId="77777777" w:rsidR="0049221E" w:rsidRDefault="00B51A00" w:rsidP="00B51A00">
      <w:pPr>
        <w:pStyle w:val="Heading3"/>
      </w:pPr>
      <w:bookmarkStart w:id="38" w:name="_Toc503359751"/>
      <w:bookmarkStart w:id="39" w:name="_Toc503359939"/>
      <w:bookmarkStart w:id="40" w:name="_Toc503360569"/>
      <w:bookmarkStart w:id="41" w:name="_Toc503364211"/>
      <w:r>
        <w:rPr>
          <w:caps w:val="0"/>
        </w:rPr>
        <w:t>2.6 Who will be involved with the deployment and use of the project / technology</w:t>
      </w:r>
      <w:r w:rsidR="0049221E">
        <w:t>?</w:t>
      </w:r>
      <w:bookmarkEnd w:id="38"/>
      <w:bookmarkEnd w:id="39"/>
      <w:bookmarkEnd w:id="40"/>
      <w:bookmarkEnd w:id="41"/>
    </w:p>
    <w:p w14:paraId="22FFDDE3" w14:textId="77777777" w:rsidR="0049221E" w:rsidRPr="00D1585E" w:rsidRDefault="0049221E" w:rsidP="0049221E">
      <w:pPr>
        <w:spacing w:before="100" w:beforeAutospacing="1" w:after="100" w:afterAutospacing="1" w:line="276" w:lineRule="auto"/>
        <w:rPr>
          <w:rFonts w:eastAsia="Times New Roman" w:cs="Segoe UI"/>
          <w:color w:val="000000" w:themeColor="text1"/>
          <w:sz w:val="20"/>
          <w:szCs w:val="20"/>
        </w:rPr>
      </w:pPr>
      <w:r w:rsidRPr="00D1585E">
        <w:rPr>
          <w:rFonts w:eastAsia="Times New Roman" w:cs="Segoe UI"/>
          <w:noProof/>
          <w:color w:val="000000" w:themeColor="text1"/>
          <w:sz w:val="20"/>
          <w:szCs w:val="20"/>
        </w:rPr>
        <mc:AlternateContent>
          <mc:Choice Requires="wps">
            <w:drawing>
              <wp:inline distT="0" distB="0" distL="0" distR="0" wp14:anchorId="23E17FCC" wp14:editId="1CF067EA">
                <wp:extent cx="5954486" cy="1404620"/>
                <wp:effectExtent l="0" t="0" r="27305" b="158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486" cy="1404620"/>
                        </a:xfrm>
                        <a:prstGeom prst="rect">
                          <a:avLst/>
                        </a:prstGeom>
                        <a:solidFill>
                          <a:srgbClr val="FFFFFF"/>
                        </a:solidFill>
                        <a:ln w="9525">
                          <a:solidFill>
                            <a:srgbClr val="000000"/>
                          </a:solidFill>
                          <a:miter lim="800000"/>
                          <a:headEnd/>
                          <a:tailEnd/>
                        </a:ln>
                      </wps:spPr>
                      <wps:txbx>
                        <w:txbxContent>
                          <w:p w14:paraId="686DF676" w14:textId="5206082F" w:rsidR="001067FA" w:rsidRDefault="001067FA" w:rsidP="0049221E">
                            <w:r>
                              <w:t>SDOT has contracted</w:t>
                            </w:r>
                            <w:r w:rsidRPr="00641650">
                              <w:t xml:space="preserve"> with IPS</w:t>
                            </w:r>
                            <w:r>
                              <w:t xml:space="preserve"> Group, Inc. for the system and implementation</w:t>
                            </w:r>
                            <w:r w:rsidRPr="00641650">
                              <w:t xml:space="preserve">. </w:t>
                            </w:r>
                            <w:r>
                              <w:t>As an international company offering a variety of paid parking and enforcement technologies, IPS Group, Inc.</w:t>
                            </w:r>
                            <w:r w:rsidRPr="00641650">
                              <w:t xml:space="preserve"> are PCI-DSS and PA-DSS Level 1 certified providers and meet GDPR </w:t>
                            </w:r>
                            <w:r>
                              <w:t xml:space="preserve">(European) </w:t>
                            </w:r>
                            <w:r w:rsidRPr="00641650">
                              <w:t>Privacy regulations.</w:t>
                            </w:r>
                            <w:r w:rsidR="00E85F3C">
                              <w:t xml:space="preserve"> </w:t>
                            </w:r>
                          </w:p>
                        </w:txbxContent>
                      </wps:txbx>
                      <wps:bodyPr rot="0" vert="horz" wrap="square" lIns="91440" tIns="45720" rIns="91440" bIns="45720" anchor="t" anchorCtr="0">
                        <a:spAutoFit/>
                      </wps:bodyPr>
                    </wps:wsp>
                  </a:graphicData>
                </a:graphic>
              </wp:inline>
            </w:drawing>
          </mc:Choice>
          <mc:Fallback>
            <w:pict>
              <v:shape w14:anchorId="23E17FCC" id="_x0000_s1032" type="#_x0000_t202" style="width:46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">
                <v:textbox style="mso-fit-shape-to-text:t">
                  <w:txbxContent>
                    <w:p w14:paraId="686DF676" w14:textId="5206082F" w:rsidR="001067FA" w:rsidRDefault="001067FA" w:rsidP="0049221E">
                      <w:r>
                        <w:t>SDOT has contracted</w:t>
                      </w:r>
                      <w:r w:rsidRPr="00641650">
                        <w:t xml:space="preserve"> with IPS</w:t>
                      </w:r>
                      <w:r>
                        <w:t xml:space="preserve"> Group, Inc. for the system and implementation</w:t>
                      </w:r>
                      <w:r w:rsidRPr="00641650">
                        <w:t xml:space="preserve">. </w:t>
                      </w:r>
                      <w:r>
                        <w:t>As an international company offering a variety of paid parking and enforcement technologies, IPS Group, Inc.</w:t>
                      </w:r>
                      <w:r w:rsidRPr="00641650">
                        <w:t xml:space="preserve"> are PCI-DSS and PA-DSS Level 1 certified providers and meet GDPR </w:t>
                      </w:r>
                      <w:r>
                        <w:t xml:space="preserve">(European) </w:t>
                      </w:r>
                      <w:r w:rsidRPr="00641650">
                        <w:t>Privacy regulations.</w:t>
                      </w:r>
                      <w:r w:rsidR="00E85F3C">
                        <w:t xml:space="preserve"> </w:t>
                      </w:r>
                    </w:p>
                  </w:txbxContent>
                </v:textbox>
                <w10:anchorlock/>
              </v:shape>
            </w:pict>
          </mc:Fallback>
        </mc:AlternateContent>
      </w:r>
    </w:p>
    <w:p w14:paraId="4CF01DCA" w14:textId="77777777" w:rsidR="0049221E" w:rsidRPr="00D1585E" w:rsidRDefault="0049221E" w:rsidP="0049221E">
      <w:pPr>
        <w:rPr>
          <w:color w:val="000000" w:themeColor="text1"/>
        </w:rPr>
      </w:pPr>
      <w:r w:rsidRPr="00D1585E">
        <w:rPr>
          <w:b/>
          <w:bCs/>
          <w:iCs/>
          <w:caps/>
          <w:color w:val="000000" w:themeColor="text1"/>
        </w:rPr>
        <w:br w:type="page"/>
      </w:r>
    </w:p>
    <w:p w14:paraId="32B39D6F" w14:textId="77777777" w:rsidR="00C347C8" w:rsidRPr="001E31F6" w:rsidRDefault="00C347C8" w:rsidP="00B51A00">
      <w:pPr>
        <w:pStyle w:val="Heading1"/>
      </w:pPr>
      <w:bookmarkStart w:id="42" w:name="_Toc503359940"/>
      <w:bookmarkStart w:id="43" w:name="_Toc503364212"/>
      <w:r w:rsidRPr="001E31F6">
        <w:lastRenderedPageBreak/>
        <w:t>3.0 Use Governance</w:t>
      </w:r>
      <w:bookmarkEnd w:id="42"/>
      <w:bookmarkEnd w:id="43"/>
      <w:r w:rsidRPr="001E31F6">
        <w:t xml:space="preserve"> </w:t>
      </w:r>
    </w:p>
    <w:p w14:paraId="2FAB7701" w14:textId="77777777" w:rsidR="0049221E" w:rsidRDefault="0049221E" w:rsidP="0049221E">
      <w:pPr>
        <w:pStyle w:val="NoSpacing"/>
      </w:pPr>
      <w:r>
        <w:t xml:space="preserve">Provide an outline of any rules that will govern the use of the project / technology. Please note: </w:t>
      </w:r>
      <w:r w:rsidR="000F02E3">
        <w:t>n</w:t>
      </w:r>
      <w:r>
        <w:t>on-City entities are bound by restrictions specified in the Surveillance Ordinance and Privacy Principles and must provide written procedures for how the entity will comply with any restrictions identified.</w:t>
      </w:r>
    </w:p>
    <w:p w14:paraId="6001265F" w14:textId="77777777" w:rsidR="0049221E" w:rsidRDefault="0049221E" w:rsidP="0049221E">
      <w:pPr>
        <w:pStyle w:val="NoSpacing"/>
      </w:pPr>
    </w:p>
    <w:p w14:paraId="2729EF84" w14:textId="77777777" w:rsidR="0049221E" w:rsidRDefault="00B51A00" w:rsidP="00B51A00">
      <w:pPr>
        <w:pStyle w:val="Heading3"/>
      </w:pPr>
      <w:bookmarkStart w:id="44" w:name="_Toc503359753"/>
      <w:bookmarkStart w:id="45" w:name="_Toc503359941"/>
      <w:bookmarkStart w:id="46" w:name="_Toc503360571"/>
      <w:bookmarkStart w:id="47" w:name="_Toc503364213"/>
      <w:r>
        <w:rPr>
          <w:caps w:val="0"/>
        </w:rPr>
        <w:t>3.1 Describe the processes that are required prior to each use, or access to/ of the project / technology, such as a notification, or check-in, check-out of equipment.</w:t>
      </w:r>
      <w:bookmarkEnd w:id="44"/>
      <w:bookmarkEnd w:id="45"/>
      <w:bookmarkEnd w:id="46"/>
      <w:bookmarkEnd w:id="47"/>
    </w:p>
    <w:p w14:paraId="0ED66F1A" w14:textId="77777777" w:rsidR="0049221E" w:rsidRPr="00D1585E" w:rsidRDefault="0049221E" w:rsidP="0049221E">
      <w:pPr>
        <w:spacing w:before="100" w:beforeAutospacing="1" w:after="100" w:afterAutospacing="1" w:line="276" w:lineRule="auto"/>
        <w:rPr>
          <w:rFonts w:eastAsia="Times New Roman" w:cs="Segoe UI"/>
          <w:color w:val="000000" w:themeColor="text1"/>
          <w:sz w:val="20"/>
          <w:szCs w:val="20"/>
        </w:rPr>
      </w:pPr>
      <w:r w:rsidRPr="00D1585E">
        <w:rPr>
          <w:rFonts w:eastAsia="Times New Roman" w:cs="Segoe UI"/>
          <w:noProof/>
          <w:color w:val="000000" w:themeColor="text1"/>
          <w:sz w:val="20"/>
          <w:szCs w:val="20"/>
        </w:rPr>
        <mc:AlternateContent>
          <mc:Choice Requires="wps">
            <w:drawing>
              <wp:inline distT="0" distB="0" distL="0" distR="0" wp14:anchorId="4DCF3554" wp14:editId="213DAFA2">
                <wp:extent cx="5954486" cy="1404620"/>
                <wp:effectExtent l="0" t="0" r="27305" b="1587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486" cy="1404620"/>
                        </a:xfrm>
                        <a:prstGeom prst="rect">
                          <a:avLst/>
                        </a:prstGeom>
                        <a:solidFill>
                          <a:srgbClr val="FFFFFF"/>
                        </a:solidFill>
                        <a:ln w="9525">
                          <a:solidFill>
                            <a:srgbClr val="000000"/>
                          </a:solidFill>
                          <a:miter lim="800000"/>
                          <a:headEnd/>
                          <a:tailEnd/>
                        </a:ln>
                      </wps:spPr>
                      <wps:txbx>
                        <w:txbxContent>
                          <w:p w14:paraId="39D5A0B4" w14:textId="77777777" w:rsidR="001067FA" w:rsidRDefault="001067FA" w:rsidP="0049221E">
                            <w:r>
                              <w:t>This is not applicable, as this is a pay station payment system for public use street parking and the pay stations are permanently installed on the streets.</w:t>
                            </w:r>
                          </w:p>
                        </w:txbxContent>
                      </wps:txbx>
                      <wps:bodyPr rot="0" vert="horz" wrap="square" lIns="91440" tIns="45720" rIns="91440" bIns="45720" anchor="t" anchorCtr="0">
                        <a:spAutoFit/>
                      </wps:bodyPr>
                    </wps:wsp>
                  </a:graphicData>
                </a:graphic>
              </wp:inline>
            </w:drawing>
          </mc:Choice>
          <mc:Fallback>
            <w:pict>
              <v:shape w14:anchorId="4DCF3554" id="_x0000_s1033" type="#_x0000_t202" style="width:46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">
                <v:textbox style="mso-fit-shape-to-text:t">
                  <w:txbxContent>
                    <w:p w14:paraId="39D5A0B4" w14:textId="77777777" w:rsidR="001067FA" w:rsidRDefault="001067FA" w:rsidP="0049221E">
                      <w:r>
                        <w:t>This is not applicable, as this is a pay station payment system for public use street parking and the pay stations are permanently installed on the streets.</w:t>
                      </w:r>
                    </w:p>
                  </w:txbxContent>
                </v:textbox>
                <w10:anchorlock/>
              </v:shape>
            </w:pict>
          </mc:Fallback>
        </mc:AlternateContent>
      </w:r>
    </w:p>
    <w:p w14:paraId="5370EB3F" w14:textId="77777777" w:rsidR="000F02E3" w:rsidRDefault="00B51A00" w:rsidP="00B51A00">
      <w:pPr>
        <w:pStyle w:val="Heading3"/>
      </w:pPr>
      <w:bookmarkStart w:id="48" w:name="_Toc503359754"/>
      <w:bookmarkStart w:id="49" w:name="_Toc503359942"/>
      <w:bookmarkStart w:id="50" w:name="_Toc503360572"/>
      <w:bookmarkStart w:id="51" w:name="_Toc503364214"/>
      <w:r>
        <w:rPr>
          <w:caps w:val="0"/>
        </w:rPr>
        <w:t>3.2 List the legal standards or conditions, if any, that must be met before the project / technology is used.</w:t>
      </w:r>
      <w:bookmarkEnd w:id="48"/>
      <w:bookmarkEnd w:id="49"/>
      <w:bookmarkEnd w:id="50"/>
      <w:bookmarkEnd w:id="51"/>
      <w:r>
        <w:rPr>
          <w:caps w:val="0"/>
        </w:rPr>
        <w:t xml:space="preserve"> </w:t>
      </w:r>
    </w:p>
    <w:p w14:paraId="2DFDAF92" w14:textId="77777777" w:rsidR="0049221E" w:rsidRPr="00B51A00" w:rsidRDefault="0049221E" w:rsidP="0049221E">
      <w:pPr>
        <w:pStyle w:val="NoSpacing"/>
      </w:pPr>
      <w:r w:rsidRPr="00B51A00">
        <w:t xml:space="preserve">For example, </w:t>
      </w:r>
      <w:r w:rsidR="000F02E3" w:rsidRPr="00B51A00">
        <w:t>the purposes of a criminal investigation are supported by reasonable suspicion.</w:t>
      </w:r>
    </w:p>
    <w:p w14:paraId="78454C27" w14:textId="77777777" w:rsidR="0049221E" w:rsidRPr="00D1585E" w:rsidRDefault="0049221E" w:rsidP="0049221E">
      <w:pPr>
        <w:spacing w:before="100" w:beforeAutospacing="1" w:after="100" w:afterAutospacing="1" w:line="276" w:lineRule="auto"/>
        <w:rPr>
          <w:rFonts w:eastAsia="Times New Roman" w:cs="Segoe UI"/>
          <w:color w:val="000000" w:themeColor="text1"/>
          <w:sz w:val="20"/>
          <w:szCs w:val="20"/>
        </w:rPr>
      </w:pPr>
      <w:r w:rsidRPr="00D1585E">
        <w:rPr>
          <w:rFonts w:eastAsia="Times New Roman" w:cs="Segoe UI"/>
          <w:noProof/>
          <w:color w:val="000000" w:themeColor="text1"/>
          <w:sz w:val="20"/>
          <w:szCs w:val="20"/>
        </w:rPr>
        <mc:AlternateContent>
          <mc:Choice Requires="wps">
            <w:drawing>
              <wp:inline distT="0" distB="0" distL="0" distR="0" wp14:anchorId="5687A4B4" wp14:editId="2CC678D7">
                <wp:extent cx="5954486" cy="1404620"/>
                <wp:effectExtent l="0" t="0" r="27305" b="1587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486" cy="1404620"/>
                        </a:xfrm>
                        <a:prstGeom prst="rect">
                          <a:avLst/>
                        </a:prstGeom>
                        <a:solidFill>
                          <a:srgbClr val="FFFFFF"/>
                        </a:solidFill>
                        <a:ln w="9525">
                          <a:solidFill>
                            <a:srgbClr val="000000"/>
                          </a:solidFill>
                          <a:miter lim="800000"/>
                          <a:headEnd/>
                          <a:tailEnd/>
                        </a:ln>
                      </wps:spPr>
                      <wps:txbx>
                        <w:txbxContent>
                          <w:p w14:paraId="6116177A" w14:textId="77777777" w:rsidR="001067FA" w:rsidRDefault="001067FA" w:rsidP="0049221E">
                            <w:r>
                              <w:t>This is not applicable, as this is a pay station payment system for public use street parking.</w:t>
                            </w:r>
                          </w:p>
                        </w:txbxContent>
                      </wps:txbx>
                      <wps:bodyPr rot="0" vert="horz" wrap="square" lIns="91440" tIns="45720" rIns="91440" bIns="45720" anchor="t" anchorCtr="0">
                        <a:spAutoFit/>
                      </wps:bodyPr>
                    </wps:wsp>
                  </a:graphicData>
                </a:graphic>
              </wp:inline>
            </w:drawing>
          </mc:Choice>
          <mc:Fallback>
            <w:pict>
              <v:shape w14:anchorId="5687A4B4" id="_x0000_s1034" type="#_x0000_t202" style="width:46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">
                <v:textbox style="mso-fit-shape-to-text:t">
                  <w:txbxContent>
                    <w:p w14:paraId="6116177A" w14:textId="77777777" w:rsidR="001067FA" w:rsidRDefault="001067FA" w:rsidP="0049221E">
                      <w:r>
                        <w:t>This is not applicable, as this is a pay station payment system for public use street parking.</w:t>
                      </w:r>
                    </w:p>
                  </w:txbxContent>
                </v:textbox>
                <w10:anchorlock/>
              </v:shape>
            </w:pict>
          </mc:Fallback>
        </mc:AlternateContent>
      </w:r>
    </w:p>
    <w:p w14:paraId="15876563" w14:textId="77777777" w:rsidR="000F02E3" w:rsidRDefault="00B51A00" w:rsidP="00B51A00">
      <w:pPr>
        <w:pStyle w:val="Heading3"/>
      </w:pPr>
      <w:bookmarkStart w:id="52" w:name="_Toc503359755"/>
      <w:bookmarkStart w:id="53" w:name="_Toc503359943"/>
      <w:bookmarkStart w:id="54" w:name="_Toc503360573"/>
      <w:bookmarkStart w:id="55" w:name="_Toc503364215"/>
      <w:r>
        <w:rPr>
          <w:caps w:val="0"/>
        </w:rPr>
        <w:t>3.3 Describe the policies and training required of all personnel operating the project / technology, and who has access to ensure compliance with use and management policies.</w:t>
      </w:r>
      <w:bookmarkEnd w:id="52"/>
      <w:bookmarkEnd w:id="53"/>
      <w:bookmarkEnd w:id="54"/>
      <w:bookmarkEnd w:id="55"/>
    </w:p>
    <w:p w14:paraId="06494C21" w14:textId="77777777" w:rsidR="000F02E3" w:rsidRPr="00B51A00" w:rsidRDefault="000F02E3" w:rsidP="000F02E3">
      <w:pPr>
        <w:pStyle w:val="NoSpacing"/>
      </w:pPr>
      <w:r w:rsidRPr="00B51A00">
        <w:t xml:space="preserve">Include links to all policies referenced. </w:t>
      </w:r>
    </w:p>
    <w:p w14:paraId="44FA3434" w14:textId="77777777" w:rsidR="000F02E3" w:rsidRPr="00D1585E" w:rsidRDefault="000F02E3" w:rsidP="000F02E3">
      <w:pPr>
        <w:spacing w:before="100" w:beforeAutospacing="1" w:after="100" w:afterAutospacing="1" w:line="276" w:lineRule="auto"/>
        <w:rPr>
          <w:rFonts w:eastAsia="Times New Roman" w:cs="Segoe UI"/>
          <w:color w:val="000000" w:themeColor="text1"/>
          <w:sz w:val="20"/>
          <w:szCs w:val="20"/>
        </w:rPr>
      </w:pPr>
      <w:r w:rsidRPr="00D1585E">
        <w:rPr>
          <w:rFonts w:eastAsia="Times New Roman" w:cs="Segoe UI"/>
          <w:noProof/>
          <w:color w:val="000000" w:themeColor="text1"/>
          <w:sz w:val="20"/>
          <w:szCs w:val="20"/>
        </w:rPr>
        <mc:AlternateContent>
          <mc:Choice Requires="wps">
            <w:drawing>
              <wp:inline distT="0" distB="0" distL="0" distR="0" wp14:anchorId="551695B7" wp14:editId="5E7A5D81">
                <wp:extent cx="5954486" cy="1404620"/>
                <wp:effectExtent l="0" t="0" r="27305" b="158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486" cy="1404620"/>
                        </a:xfrm>
                        <a:prstGeom prst="rect">
                          <a:avLst/>
                        </a:prstGeom>
                        <a:solidFill>
                          <a:srgbClr val="FFFFFF"/>
                        </a:solidFill>
                        <a:ln w="9525">
                          <a:solidFill>
                            <a:srgbClr val="000000"/>
                          </a:solidFill>
                          <a:miter lim="800000"/>
                          <a:headEnd/>
                          <a:tailEnd/>
                        </a:ln>
                      </wps:spPr>
                      <wps:txbx>
                        <w:txbxContent>
                          <w:p w14:paraId="47653832" w14:textId="6D01A0D1" w:rsidR="001067FA" w:rsidRDefault="001067FA" w:rsidP="00681339">
                            <w:r>
                              <w:t>IPS Group, Inc. is</w:t>
                            </w:r>
                            <w:r w:rsidRPr="00641650">
                              <w:t xml:space="preserve"> </w:t>
                            </w:r>
                            <w:r>
                              <w:t xml:space="preserve">a </w:t>
                            </w:r>
                            <w:r w:rsidRPr="00641650">
                              <w:t>PCI-DSS and PA-DSS Level 1 certified provider and meet</w:t>
                            </w:r>
                            <w:r>
                              <w:t xml:space="preserve">s </w:t>
                            </w:r>
                            <w:r w:rsidRPr="00641650">
                              <w:t>GDPR Privacy regulations.</w:t>
                            </w:r>
                            <w:r>
                              <w:t xml:space="preserve"> For more details about IPS Group, Inc.’s privacy and compliance policies please consult the following: </w:t>
                            </w:r>
                          </w:p>
                          <w:p w14:paraId="1129AAD6" w14:textId="77777777" w:rsidR="001067FA" w:rsidRDefault="001067FA" w:rsidP="00681339">
                            <w:pPr>
                              <w:pStyle w:val="ListParagraph"/>
                              <w:numPr>
                                <w:ilvl w:val="0"/>
                                <w:numId w:val="11"/>
                              </w:numPr>
                            </w:pPr>
                            <w:r>
                              <w:t xml:space="preserve">Privacy Policy: </w:t>
                            </w:r>
                            <w:hyperlink r:id="rId21" w:history="1">
                              <w:r w:rsidRPr="00B02699">
                                <w:rPr>
                                  <w:rStyle w:val="Hyperlink"/>
                                </w:rPr>
                                <w:t>https://www.ipsgroupinc.com/privacy-policy-update/</w:t>
                              </w:r>
                            </w:hyperlink>
                            <w:r>
                              <w:t xml:space="preserve"> </w:t>
                            </w:r>
                            <w:r w:rsidRPr="00641650">
                              <w:t xml:space="preserve"> </w:t>
                            </w:r>
                          </w:p>
                          <w:p w14:paraId="068B90F6" w14:textId="77777777" w:rsidR="001067FA" w:rsidRDefault="001067FA" w:rsidP="00681339">
                            <w:pPr>
                              <w:pStyle w:val="ListParagraph"/>
                              <w:numPr>
                                <w:ilvl w:val="0"/>
                                <w:numId w:val="11"/>
                              </w:numPr>
                            </w:pPr>
                            <w:r>
                              <w:t xml:space="preserve">PCI Compliance: </w:t>
                            </w:r>
                            <w:hyperlink r:id="rId22" w:history="1">
                              <w:r w:rsidRPr="00B02699">
                                <w:rPr>
                                  <w:rStyle w:val="Hyperlink"/>
                                </w:rPr>
                                <w:t>https://www.ipsgroupinc.com/resources/pci-certifications/</w:t>
                              </w:r>
                            </w:hyperlink>
                            <w:r>
                              <w:t xml:space="preserve"> </w:t>
                            </w:r>
                          </w:p>
                          <w:p w14:paraId="3344F034" w14:textId="4D9DCEFB" w:rsidR="001067FA" w:rsidRDefault="001067FA" w:rsidP="007A2999">
                            <w:r>
                              <w:t>IPS Group, Inc., contracts with certified third-party auditors for their annual PCI compliance reports.</w:t>
                            </w:r>
                            <w:r w:rsidR="00E85F3C">
                              <w:t xml:space="preserve"> </w:t>
                            </w:r>
                            <w:r>
                              <w:t>Per City requirements, Seattle IT’s PCI Compliance Manager holds a copy of IPS Group, Inc.’s current Attestation of Compliance (AOC) and ensures they maintain their Level 1 standing.</w:t>
                            </w:r>
                          </w:p>
                          <w:p w14:paraId="76BFD5A0" w14:textId="20260505" w:rsidR="001067FA" w:rsidRDefault="001067FA">
                            <w:r>
                              <w:t>All SDOT parking staff are trained in PCI Security Standards and Skimmer Detection.</w:t>
                            </w:r>
                            <w:r w:rsidR="00E85F3C">
                              <w:t xml:space="preserve"> </w:t>
                            </w:r>
                            <w:r>
                              <w:t>Standard Operating Procedures instruct staff in responsibilities.</w:t>
                            </w:r>
                            <w:r w:rsidR="00E85F3C">
                              <w:t xml:space="preserve"> </w:t>
                            </w:r>
                            <w:r>
                              <w:t>Modems and card readers are kept in secure facilities where only authorized people are allowed entry.</w:t>
                            </w:r>
                            <w:r w:rsidR="00E85F3C">
                              <w:t xml:space="preserve"> </w:t>
                            </w:r>
                            <w:r>
                              <w:t>Skimmer checks are performed according to schedule.</w:t>
                            </w:r>
                            <w:r w:rsidR="00E85F3C">
                              <w:t xml:space="preserve"> </w:t>
                            </w:r>
                          </w:p>
                        </w:txbxContent>
                      </wps:txbx>
                      <wps:bodyPr rot="0" vert="horz" wrap="square" lIns="91440" tIns="45720" rIns="91440" bIns="45720" anchor="t" anchorCtr="0">
                        <a:spAutoFit/>
                      </wps:bodyPr>
                    </wps:wsp>
                  </a:graphicData>
                </a:graphic>
              </wp:inline>
            </w:drawing>
          </mc:Choice>
          <mc:Fallback>
            <w:pict>
              <v:shape w14:anchorId="551695B7" id="_x0000_s1035" type="#_x0000_t202" style="width:46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">
                <v:textbox style="mso-fit-shape-to-text:t">
                  <w:txbxContent>
                    <w:p w14:paraId="47653832" w14:textId="6D01A0D1" w:rsidR="001067FA" w:rsidRDefault="001067FA" w:rsidP="00681339">
                      <w:r>
                        <w:t>IPS Group, Inc. is</w:t>
                      </w:r>
                      <w:r w:rsidRPr="00641650">
                        <w:t xml:space="preserve"> </w:t>
                      </w:r>
                      <w:r>
                        <w:t xml:space="preserve">a </w:t>
                      </w:r>
                      <w:r w:rsidRPr="00641650">
                        <w:t>PCI-DSS and PA-DSS Level 1 certified provider and meet</w:t>
                      </w:r>
                      <w:r>
                        <w:t xml:space="preserve">s </w:t>
                      </w:r>
                      <w:r w:rsidRPr="00641650">
                        <w:t>GDPR Privacy regulations.</w:t>
                      </w:r>
                      <w:r>
                        <w:t xml:space="preserve"> For more details about IPS Group, Inc.’s privacy and compliance policies please consult the following: </w:t>
                      </w:r>
                    </w:p>
                    <w:p w14:paraId="1129AAD6" w14:textId="77777777" w:rsidR="001067FA" w:rsidRDefault="001067FA" w:rsidP="00681339">
                      <w:pPr>
                        <w:pStyle w:val="ListParagraph"/>
                        <w:numPr>
                          <w:ilvl w:val="0"/>
                          <w:numId w:val="11"/>
                        </w:numPr>
                      </w:pPr>
                      <w:r>
                        <w:t xml:space="preserve">Privacy Policy: </w:t>
                      </w:r>
                      <w:hyperlink r:id="rId23" w:history="1">
                        <w:r w:rsidRPr="00B02699">
                          <w:rPr>
                            <w:rStyle w:val="Hyperlink"/>
                          </w:rPr>
                          <w:t>https://www.ipsgroupinc.com/privacy-policy-update/</w:t>
                        </w:r>
                      </w:hyperlink>
                      <w:r>
                        <w:t xml:space="preserve"> </w:t>
                      </w:r>
                      <w:r w:rsidRPr="00641650">
                        <w:t xml:space="preserve"> </w:t>
                      </w:r>
                    </w:p>
                    <w:p w14:paraId="068B90F6" w14:textId="77777777" w:rsidR="001067FA" w:rsidRDefault="001067FA" w:rsidP="00681339">
                      <w:pPr>
                        <w:pStyle w:val="ListParagraph"/>
                        <w:numPr>
                          <w:ilvl w:val="0"/>
                          <w:numId w:val="11"/>
                        </w:numPr>
                      </w:pPr>
                      <w:r>
                        <w:t xml:space="preserve">PCI Compliance: </w:t>
                      </w:r>
                      <w:hyperlink r:id="rId24" w:history="1">
                        <w:r w:rsidRPr="00B02699">
                          <w:rPr>
                            <w:rStyle w:val="Hyperlink"/>
                          </w:rPr>
                          <w:t>https://www.ipsgroupinc.com/resources/pci-certifications/</w:t>
                        </w:r>
                      </w:hyperlink>
                      <w:r>
                        <w:t xml:space="preserve"> </w:t>
                      </w:r>
                    </w:p>
                    <w:p w14:paraId="3344F034" w14:textId="4D9DCEFB" w:rsidR="001067FA" w:rsidRDefault="001067FA" w:rsidP="007A2999">
                      <w:r>
                        <w:t>IPS Group, Inc., contracts with certified third-party auditors for their annual PCI compliance reports.</w:t>
                      </w:r>
                      <w:r w:rsidR="00E85F3C">
                        <w:t xml:space="preserve"> </w:t>
                      </w:r>
                      <w:r>
                        <w:t>Per City requirements, Seattle IT’s PCI Compliance Manager holds a copy of IPS Group, Inc.’s current Attestation of Compliance (AOC) and ensures they maintain their Level 1 standing.</w:t>
                      </w:r>
                    </w:p>
                    <w:p w14:paraId="76BFD5A0" w14:textId="20260505" w:rsidR="001067FA" w:rsidRDefault="001067FA">
                      <w:r>
                        <w:t>All SDOT parking staff are trained in PCI Security Standards and Skimmer Detection.</w:t>
                      </w:r>
                      <w:r w:rsidR="00E85F3C">
                        <w:t xml:space="preserve"> </w:t>
                      </w:r>
                      <w:r>
                        <w:t>Standard Operating Procedures instruct staff in responsibilities.</w:t>
                      </w:r>
                      <w:r w:rsidR="00E85F3C">
                        <w:t xml:space="preserve"> </w:t>
                      </w:r>
                      <w:r>
                        <w:t>Modems and card readers are kept in secure facilities where only authorized people are allowed entry.</w:t>
                      </w:r>
                      <w:r w:rsidR="00E85F3C">
                        <w:t xml:space="preserve"> </w:t>
                      </w:r>
                      <w:r>
                        <w:t>Skimmer checks are performed according to schedule.</w:t>
                      </w:r>
                      <w:r w:rsidR="00E85F3C">
                        <w:t xml:space="preserve"> </w:t>
                      </w:r>
                    </w:p>
                  </w:txbxContent>
                </v:textbox>
                <w10:anchorlock/>
              </v:shape>
            </w:pict>
          </mc:Fallback>
        </mc:AlternateContent>
      </w:r>
    </w:p>
    <w:p w14:paraId="4DB17ACB" w14:textId="77777777" w:rsidR="0049221E" w:rsidRDefault="0049221E" w:rsidP="0049221E">
      <w:pPr>
        <w:pStyle w:val="NoSpacing"/>
      </w:pPr>
    </w:p>
    <w:p w14:paraId="2CC097A9" w14:textId="77777777" w:rsidR="000E5C36" w:rsidRDefault="000E5C36">
      <w:pPr>
        <w:spacing w:after="160" w:line="259" w:lineRule="auto"/>
        <w:rPr>
          <w:rFonts w:eastAsia="Times New Roman" w:cs="Seattle Text"/>
          <w:b/>
          <w:bCs/>
          <w:iCs/>
          <w:caps/>
          <w:color w:val="00000A"/>
          <w:sz w:val="30"/>
          <w:szCs w:val="30"/>
        </w:rPr>
      </w:pPr>
      <w:r>
        <w:br w:type="page"/>
      </w:r>
    </w:p>
    <w:p w14:paraId="73870708" w14:textId="77777777" w:rsidR="000E5C36" w:rsidRDefault="00C347C8" w:rsidP="00B51A00">
      <w:pPr>
        <w:pStyle w:val="Heading1"/>
      </w:pPr>
      <w:bookmarkStart w:id="56" w:name="_Toc503359944"/>
      <w:bookmarkStart w:id="57" w:name="_Toc503364216"/>
      <w:r w:rsidRPr="001E31F6">
        <w:lastRenderedPageBreak/>
        <w:t>4.0 Data Collection and Use</w:t>
      </w:r>
      <w:bookmarkEnd w:id="56"/>
      <w:bookmarkEnd w:id="57"/>
    </w:p>
    <w:p w14:paraId="1E25B98A" w14:textId="77777777" w:rsidR="000E5C36" w:rsidRDefault="000E5C36">
      <w:pPr>
        <w:spacing w:after="160" w:line="259" w:lineRule="auto"/>
      </w:pPr>
      <w:r>
        <w:t xml:space="preserve">Provide information about the policies and practices around the collection and use of the data collected. </w:t>
      </w:r>
    </w:p>
    <w:p w14:paraId="284BB1E2" w14:textId="77777777" w:rsidR="000E5C36" w:rsidRDefault="00B51A00" w:rsidP="00B51A00">
      <w:pPr>
        <w:pStyle w:val="Heading3"/>
      </w:pPr>
      <w:bookmarkStart w:id="58" w:name="_Toc503359757"/>
      <w:bookmarkStart w:id="59" w:name="_Toc503359945"/>
      <w:bookmarkStart w:id="60" w:name="_Toc503364217"/>
      <w:r>
        <w:rPr>
          <w:caps w:val="0"/>
        </w:rPr>
        <w:t>4.1 Provide details about what information is being collected from sources other than an individual, including other it systems, systems of record, commercial data aggregators, publicly available data and/or other city departments.</w:t>
      </w:r>
      <w:bookmarkEnd w:id="58"/>
      <w:bookmarkEnd w:id="59"/>
      <w:bookmarkEnd w:id="60"/>
    </w:p>
    <w:p w14:paraId="7AF40144" w14:textId="77777777" w:rsidR="000E5C36" w:rsidRPr="00D1585E" w:rsidRDefault="000E5C36" w:rsidP="000E5C36">
      <w:pPr>
        <w:spacing w:before="100" w:beforeAutospacing="1" w:after="100" w:afterAutospacing="1" w:line="276" w:lineRule="auto"/>
        <w:rPr>
          <w:rFonts w:eastAsia="Times New Roman" w:cs="Segoe UI"/>
          <w:color w:val="000000" w:themeColor="text1"/>
          <w:sz w:val="20"/>
          <w:szCs w:val="20"/>
        </w:rPr>
      </w:pPr>
      <w:r w:rsidRPr="00D1585E">
        <w:rPr>
          <w:rFonts w:eastAsia="Times New Roman" w:cs="Segoe UI"/>
          <w:noProof/>
          <w:color w:val="000000" w:themeColor="text1"/>
          <w:sz w:val="20"/>
          <w:szCs w:val="20"/>
        </w:rPr>
        <mc:AlternateContent>
          <mc:Choice Requires="wps">
            <w:drawing>
              <wp:inline distT="0" distB="0" distL="0" distR="0" wp14:anchorId="1761F768" wp14:editId="245D0695">
                <wp:extent cx="5954486" cy="1404620"/>
                <wp:effectExtent l="0" t="0" r="27305" b="158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486" cy="1404620"/>
                        </a:xfrm>
                        <a:prstGeom prst="rect">
                          <a:avLst/>
                        </a:prstGeom>
                        <a:solidFill>
                          <a:srgbClr val="FFFFFF"/>
                        </a:solidFill>
                        <a:ln w="9525">
                          <a:solidFill>
                            <a:srgbClr val="000000"/>
                          </a:solidFill>
                          <a:miter lim="800000"/>
                          <a:headEnd/>
                          <a:tailEnd/>
                        </a:ln>
                      </wps:spPr>
                      <wps:txbx>
                        <w:txbxContent>
                          <w:p w14:paraId="3C529989" w14:textId="77777777" w:rsidR="001067FA" w:rsidRDefault="001067FA" w:rsidP="000E5C36">
                            <w:r>
                              <w:t>This is not applicable, as this is a pay station payment system for public use street parking and collects and uses only the information that is provided by the user to pay for parking.</w:t>
                            </w:r>
                          </w:p>
                        </w:txbxContent>
                      </wps:txbx>
                      <wps:bodyPr rot="0" vert="horz" wrap="square" lIns="91440" tIns="45720" rIns="91440" bIns="45720" anchor="t" anchorCtr="0">
                        <a:spAutoFit/>
                      </wps:bodyPr>
                    </wps:wsp>
                  </a:graphicData>
                </a:graphic>
              </wp:inline>
            </w:drawing>
          </mc:Choice>
          <mc:Fallback>
            <w:pict>
              <v:shape w14:anchorId="1761F768" id="_x0000_s1036" type="#_x0000_t202" style="width:46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">
                <v:textbox style="mso-fit-shape-to-text:t">
                  <w:txbxContent>
                    <w:p w14:paraId="3C529989" w14:textId="77777777" w:rsidR="001067FA" w:rsidRDefault="001067FA" w:rsidP="000E5C36">
                      <w:r>
                        <w:t>This is not applicable, as this is a pay station payment system for public use street parking and collects and uses only the information that is provided by the user to pay for parking.</w:t>
                      </w:r>
                    </w:p>
                  </w:txbxContent>
                </v:textbox>
                <w10:anchorlock/>
              </v:shape>
            </w:pict>
          </mc:Fallback>
        </mc:AlternateContent>
      </w:r>
    </w:p>
    <w:p w14:paraId="7DE1898E" w14:textId="77777777" w:rsidR="00F31722" w:rsidRPr="008C7E4C" w:rsidRDefault="00F31722" w:rsidP="00F31722">
      <w:pPr>
        <w:spacing w:after="160" w:line="259" w:lineRule="auto"/>
        <w:rPr>
          <w:rFonts w:eastAsiaTheme="majorEastAsia" w:cs="Seattle Text"/>
          <w:b/>
          <w:sz w:val="24"/>
          <w:szCs w:val="24"/>
        </w:rPr>
      </w:pPr>
      <w:r w:rsidRPr="008C7E4C">
        <w:rPr>
          <w:rFonts w:eastAsiaTheme="majorEastAsia" w:cs="Seattle Text"/>
          <w:b/>
          <w:sz w:val="24"/>
          <w:szCs w:val="24"/>
        </w:rPr>
        <w:t>4.2 What measures are in place to minimize inadvertent or improper collection of data?</w:t>
      </w:r>
    </w:p>
    <w:p w14:paraId="50671687" w14:textId="77777777" w:rsidR="00F31722" w:rsidRDefault="00F31722" w:rsidP="00F31722">
      <w:pPr>
        <w:spacing w:before="100" w:beforeAutospacing="1" w:after="100" w:afterAutospacing="1" w:line="276" w:lineRule="auto"/>
      </w:pPr>
      <w:r w:rsidRPr="00D1585E">
        <w:rPr>
          <w:rFonts w:eastAsia="Times New Roman" w:cs="Segoe UI"/>
          <w:noProof/>
          <w:color w:val="000000" w:themeColor="text1"/>
          <w:sz w:val="20"/>
          <w:szCs w:val="20"/>
        </w:rPr>
        <mc:AlternateContent>
          <mc:Choice Requires="wps">
            <w:drawing>
              <wp:inline distT="0" distB="0" distL="0" distR="0" wp14:anchorId="1FD245A4" wp14:editId="60C6714E">
                <wp:extent cx="5954486" cy="1404620"/>
                <wp:effectExtent l="0" t="0" r="27305" b="1587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486" cy="1404620"/>
                        </a:xfrm>
                        <a:prstGeom prst="rect">
                          <a:avLst/>
                        </a:prstGeom>
                        <a:solidFill>
                          <a:srgbClr val="FFFFFF"/>
                        </a:solidFill>
                        <a:ln w="9525">
                          <a:solidFill>
                            <a:srgbClr val="000000"/>
                          </a:solidFill>
                          <a:miter lim="800000"/>
                          <a:headEnd/>
                          <a:tailEnd/>
                        </a:ln>
                      </wps:spPr>
                      <wps:txbx>
                        <w:txbxContent>
                          <w:p w14:paraId="6A7F2493" w14:textId="6010D7FF" w:rsidR="001067FA" w:rsidRDefault="001067FA" w:rsidP="0075100A">
                            <w:r>
                              <w:t>This is not applicable, as this is a pay station payment system for public use street parking and collects and uses only the information that is provided by the user to pay for parking.</w:t>
                            </w:r>
                            <w:r w:rsidR="00E85F3C">
                              <w:t xml:space="preserve"> </w:t>
                            </w:r>
                            <w:r>
                              <w:t>We cannot collect anything that is not submitted by the user at the pay station at the time of transaction.</w:t>
                            </w:r>
                            <w:r w:rsidR="00E85F3C">
                              <w:t xml:space="preserve"> </w:t>
                            </w:r>
                            <w:r w:rsidRPr="000E5897" w:rsidDel="000E5897">
                              <w:t xml:space="preserve"> </w:t>
                            </w:r>
                          </w:p>
                        </w:txbxContent>
                      </wps:txbx>
                      <wps:bodyPr rot="0" vert="horz" wrap="square" lIns="91440" tIns="45720" rIns="91440" bIns="45720" anchor="t" anchorCtr="0">
                        <a:spAutoFit/>
                      </wps:bodyPr>
                    </wps:wsp>
                  </a:graphicData>
                </a:graphic>
              </wp:inline>
            </w:drawing>
          </mc:Choice>
          <mc:Fallback>
            <w:pict>
              <v:shape w14:anchorId="1FD245A4" id="_x0000_s1037" type="#_x0000_t202" style="width:46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">
                <v:textbox style="mso-fit-shape-to-text:t">
                  <w:txbxContent>
                    <w:p w14:paraId="6A7F2493" w14:textId="6010D7FF" w:rsidR="001067FA" w:rsidRDefault="001067FA" w:rsidP="0075100A">
                      <w:r>
                        <w:t>This is not applicable, as this is a pay station payment system for public use street parking and collects and uses only the information that is provided by the user to pay for parking.</w:t>
                      </w:r>
                      <w:r w:rsidR="00E85F3C">
                        <w:t xml:space="preserve"> </w:t>
                      </w:r>
                      <w:r>
                        <w:t>We cannot collect anything that is not submitted by the user at the pay station at the time of transaction.</w:t>
                      </w:r>
                      <w:r w:rsidR="00E85F3C">
                        <w:t xml:space="preserve"> </w:t>
                      </w:r>
                      <w:r w:rsidRPr="000E5897" w:rsidDel="000E5897">
                        <w:t xml:space="preserve"> </w:t>
                      </w:r>
                    </w:p>
                  </w:txbxContent>
                </v:textbox>
                <w10:anchorlock/>
              </v:shape>
            </w:pict>
          </mc:Fallback>
        </mc:AlternateContent>
      </w:r>
    </w:p>
    <w:p w14:paraId="1DD82252" w14:textId="77777777" w:rsidR="00F31722" w:rsidRPr="008C7E4C" w:rsidRDefault="00F31722" w:rsidP="00F31722">
      <w:pPr>
        <w:spacing w:before="100" w:beforeAutospacing="1" w:after="100" w:afterAutospacing="1" w:line="276" w:lineRule="auto"/>
        <w:rPr>
          <w:rFonts w:eastAsiaTheme="majorEastAsia" w:cs="Seattle Text"/>
          <w:b/>
          <w:sz w:val="24"/>
          <w:szCs w:val="24"/>
        </w:rPr>
      </w:pPr>
      <w:r w:rsidRPr="008C7E4C">
        <w:rPr>
          <w:rFonts w:eastAsiaTheme="majorEastAsia" w:cs="Seattle Text"/>
          <w:b/>
          <w:sz w:val="24"/>
          <w:szCs w:val="24"/>
        </w:rPr>
        <w:t>4.3 How and when will the project / technology be deployed or used?</w:t>
      </w:r>
      <w:r w:rsidR="00952DBE">
        <w:rPr>
          <w:rFonts w:eastAsiaTheme="majorEastAsia" w:cs="Seattle Text"/>
          <w:b/>
          <w:sz w:val="24"/>
          <w:szCs w:val="24"/>
        </w:rPr>
        <w:t xml:space="preserve"> By whom? Who will determine when </w:t>
      </w:r>
      <w:r w:rsidR="00D05427">
        <w:rPr>
          <w:rFonts w:eastAsiaTheme="majorEastAsia" w:cs="Seattle Text"/>
          <w:b/>
          <w:sz w:val="24"/>
          <w:szCs w:val="24"/>
        </w:rPr>
        <w:t>the project / technology is deployed and used?</w:t>
      </w:r>
    </w:p>
    <w:p w14:paraId="07A95F23" w14:textId="77777777" w:rsidR="00F31722" w:rsidRDefault="00F31722" w:rsidP="00F31722">
      <w:pPr>
        <w:spacing w:before="100" w:beforeAutospacing="1" w:after="100" w:afterAutospacing="1" w:line="276" w:lineRule="auto"/>
      </w:pPr>
      <w:r w:rsidRPr="00D1585E">
        <w:rPr>
          <w:rFonts w:eastAsia="Times New Roman" w:cs="Segoe UI"/>
          <w:noProof/>
          <w:color w:val="000000" w:themeColor="text1"/>
          <w:sz w:val="20"/>
          <w:szCs w:val="20"/>
        </w:rPr>
        <mc:AlternateContent>
          <mc:Choice Requires="wps">
            <w:drawing>
              <wp:inline distT="0" distB="0" distL="0" distR="0" wp14:anchorId="37F5972D" wp14:editId="63B56B05">
                <wp:extent cx="5943600" cy="422777"/>
                <wp:effectExtent l="0" t="0" r="19050" b="1460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2777"/>
                        </a:xfrm>
                        <a:prstGeom prst="rect">
                          <a:avLst/>
                        </a:prstGeom>
                        <a:solidFill>
                          <a:srgbClr val="FFFFFF"/>
                        </a:solidFill>
                        <a:ln w="9525">
                          <a:solidFill>
                            <a:srgbClr val="000000"/>
                          </a:solidFill>
                          <a:miter lim="800000"/>
                          <a:headEnd/>
                          <a:tailEnd/>
                        </a:ln>
                      </wps:spPr>
                      <wps:txbx>
                        <w:txbxContent>
                          <w:p w14:paraId="7CC86F18" w14:textId="728360BE" w:rsidR="001067FA" w:rsidRDefault="001067FA" w:rsidP="00F31722">
                            <w:r>
                              <w:t>This is a deployed pay station system for street parking and is used by members of the public to pay for parking according to posted pay schedules and rates.</w:t>
                            </w:r>
                          </w:p>
                        </w:txbxContent>
                      </wps:txbx>
                      <wps:bodyPr rot="0" vert="horz" wrap="square" lIns="91440" tIns="45720" rIns="91440" bIns="45720" anchor="t" anchorCtr="0">
                        <a:spAutoFit/>
                      </wps:bodyPr>
                    </wps:wsp>
                  </a:graphicData>
                </a:graphic>
              </wp:inline>
            </w:drawing>
          </mc:Choice>
          <mc:Fallback>
            <w:pict>
              <v:shape w14:anchorId="37F5972D" id="_x0000_s1038" type="#_x0000_t202" style="width:468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">
                <v:textbox style="mso-fit-shape-to-text:t">
                  <w:txbxContent>
                    <w:p w14:paraId="7CC86F18" w14:textId="728360BE" w:rsidR="001067FA" w:rsidRDefault="001067FA" w:rsidP="00F31722">
                      <w:r>
                        <w:t>This is a deployed pay station system for street parking and is used by members of the public to pay for parking according to posted pay schedules and rates.</w:t>
                      </w:r>
                    </w:p>
                  </w:txbxContent>
                </v:textbox>
                <w10:anchorlock/>
              </v:shape>
            </w:pict>
          </mc:Fallback>
        </mc:AlternateContent>
      </w:r>
    </w:p>
    <w:p w14:paraId="07B36FCD" w14:textId="77777777" w:rsidR="00F31722" w:rsidRPr="008C7E4C" w:rsidRDefault="00F31722" w:rsidP="00F31722">
      <w:pPr>
        <w:spacing w:before="100" w:beforeAutospacing="1" w:after="100" w:afterAutospacing="1" w:line="276" w:lineRule="auto"/>
        <w:rPr>
          <w:rFonts w:eastAsiaTheme="majorEastAsia" w:cs="Seattle Text"/>
          <w:b/>
          <w:sz w:val="24"/>
          <w:szCs w:val="24"/>
        </w:rPr>
      </w:pPr>
      <w:r w:rsidRPr="008C7E4C">
        <w:rPr>
          <w:rFonts w:eastAsiaTheme="majorEastAsia" w:cs="Seattle Text"/>
          <w:b/>
          <w:sz w:val="24"/>
          <w:szCs w:val="24"/>
        </w:rPr>
        <w:t>4.4 How often will the technology be in operation?</w:t>
      </w:r>
      <w:r w:rsidR="0050647F">
        <w:rPr>
          <w:rFonts w:eastAsiaTheme="majorEastAsia" w:cs="Seattle Text"/>
          <w:b/>
          <w:sz w:val="24"/>
          <w:szCs w:val="24"/>
        </w:rPr>
        <w:t xml:space="preserve"> </w:t>
      </w:r>
    </w:p>
    <w:p w14:paraId="09D4B3CA" w14:textId="77777777" w:rsidR="00451B81" w:rsidRDefault="00F31722" w:rsidP="00F31722">
      <w:pPr>
        <w:spacing w:before="100" w:beforeAutospacing="1" w:after="100" w:afterAutospacing="1" w:line="276" w:lineRule="auto"/>
      </w:pPr>
      <w:r w:rsidRPr="00D1585E">
        <w:rPr>
          <w:rFonts w:eastAsia="Times New Roman" w:cs="Segoe UI"/>
          <w:noProof/>
          <w:color w:val="000000" w:themeColor="text1"/>
          <w:sz w:val="20"/>
          <w:szCs w:val="20"/>
        </w:rPr>
        <mc:AlternateContent>
          <mc:Choice Requires="wps">
            <w:drawing>
              <wp:inline distT="0" distB="0" distL="0" distR="0" wp14:anchorId="41D77835" wp14:editId="022B577C">
                <wp:extent cx="5943600" cy="422777"/>
                <wp:effectExtent l="0" t="0" r="19050" b="1460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2777"/>
                        </a:xfrm>
                        <a:prstGeom prst="rect">
                          <a:avLst/>
                        </a:prstGeom>
                        <a:solidFill>
                          <a:srgbClr val="FFFFFF"/>
                        </a:solidFill>
                        <a:ln w="9525">
                          <a:solidFill>
                            <a:srgbClr val="000000"/>
                          </a:solidFill>
                          <a:miter lim="800000"/>
                          <a:headEnd/>
                          <a:tailEnd/>
                        </a:ln>
                      </wps:spPr>
                      <wps:txbx>
                        <w:txbxContent>
                          <w:p w14:paraId="2CB49C10" w14:textId="072BAE0C" w:rsidR="001067FA" w:rsidRDefault="001067FA" w:rsidP="00F31722">
                            <w:r>
                              <w:t xml:space="preserve">Pay station kiosks are in operation daily, available 24x7, and in </w:t>
                            </w:r>
                            <w:r w:rsidR="00BC106D">
                              <w:t xml:space="preserve">effect </w:t>
                            </w:r>
                            <w:r>
                              <w:t>as regulated and posted regarding holidays and required hours.</w:t>
                            </w:r>
                          </w:p>
                        </w:txbxContent>
                      </wps:txbx>
                      <wps:bodyPr rot="0" vert="horz" wrap="square" lIns="91440" tIns="45720" rIns="91440" bIns="45720" anchor="t" anchorCtr="0">
                        <a:spAutoFit/>
                      </wps:bodyPr>
                    </wps:wsp>
                  </a:graphicData>
                </a:graphic>
              </wp:inline>
            </w:drawing>
          </mc:Choice>
          <mc:Fallback>
            <w:pict>
              <v:shape w14:anchorId="41D77835" id="_x0000_s1039" type="#_x0000_t202" style="width:468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">
                <v:textbox style="mso-fit-shape-to-text:t">
                  <w:txbxContent>
                    <w:p w14:paraId="2CB49C10" w14:textId="072BAE0C" w:rsidR="001067FA" w:rsidRDefault="001067FA" w:rsidP="00F31722">
                      <w:r>
                        <w:t xml:space="preserve">Pay station kiosks are in operation daily, available 24x7, and in </w:t>
                      </w:r>
                      <w:r w:rsidR="00BC106D">
                        <w:t xml:space="preserve">effect </w:t>
                      </w:r>
                      <w:r>
                        <w:t>as regulated and posted regarding holidays and required hours.</w:t>
                      </w:r>
                    </w:p>
                  </w:txbxContent>
                </v:textbox>
                <w10:anchorlock/>
              </v:shape>
            </w:pict>
          </mc:Fallback>
        </mc:AlternateContent>
      </w:r>
    </w:p>
    <w:p w14:paraId="4001F538" w14:textId="77777777" w:rsidR="00451B81" w:rsidRPr="008C7E4C" w:rsidRDefault="00451B81" w:rsidP="00F31722">
      <w:pPr>
        <w:spacing w:before="100" w:beforeAutospacing="1" w:after="100" w:afterAutospacing="1" w:line="276" w:lineRule="auto"/>
        <w:rPr>
          <w:rFonts w:eastAsiaTheme="majorEastAsia" w:cs="Seattle Text"/>
          <w:b/>
          <w:sz w:val="24"/>
          <w:szCs w:val="24"/>
        </w:rPr>
      </w:pPr>
      <w:r w:rsidRPr="008C7E4C">
        <w:rPr>
          <w:rFonts w:eastAsiaTheme="majorEastAsia" w:cs="Seattle Text"/>
          <w:b/>
          <w:sz w:val="24"/>
          <w:szCs w:val="24"/>
        </w:rPr>
        <w:t>4.5 What is the permanence of the installation?</w:t>
      </w:r>
      <w:r w:rsidR="006456A8">
        <w:rPr>
          <w:rFonts w:eastAsiaTheme="majorEastAsia" w:cs="Seattle Text"/>
          <w:b/>
          <w:sz w:val="24"/>
          <w:szCs w:val="24"/>
        </w:rPr>
        <w:t xml:space="preserve"> Is it installed permanently or temporarily?</w:t>
      </w:r>
    </w:p>
    <w:p w14:paraId="26293EF6" w14:textId="77777777" w:rsidR="00451B81" w:rsidRDefault="00451B81" w:rsidP="00F31722">
      <w:pPr>
        <w:spacing w:before="100" w:beforeAutospacing="1" w:after="100" w:afterAutospacing="1" w:line="276" w:lineRule="auto"/>
      </w:pPr>
      <w:r w:rsidRPr="00D1585E">
        <w:rPr>
          <w:rFonts w:eastAsia="Times New Roman" w:cs="Segoe UI"/>
          <w:noProof/>
          <w:color w:val="000000" w:themeColor="text1"/>
          <w:sz w:val="20"/>
          <w:szCs w:val="20"/>
        </w:rPr>
        <mc:AlternateContent>
          <mc:Choice Requires="wps">
            <w:drawing>
              <wp:inline distT="0" distB="0" distL="0" distR="0" wp14:anchorId="53C7D56F" wp14:editId="3453F5AB">
                <wp:extent cx="5943600" cy="422777"/>
                <wp:effectExtent l="0" t="0" r="19050" b="1460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2777"/>
                        </a:xfrm>
                        <a:prstGeom prst="rect">
                          <a:avLst/>
                        </a:prstGeom>
                        <a:solidFill>
                          <a:srgbClr val="FFFFFF"/>
                        </a:solidFill>
                        <a:ln w="9525">
                          <a:solidFill>
                            <a:srgbClr val="000000"/>
                          </a:solidFill>
                          <a:miter lim="800000"/>
                          <a:headEnd/>
                          <a:tailEnd/>
                        </a:ln>
                      </wps:spPr>
                      <wps:txbx>
                        <w:txbxContent>
                          <w:p w14:paraId="07F5D7FD" w14:textId="32CE3A3E" w:rsidR="001067FA" w:rsidRDefault="001067FA" w:rsidP="00451B81">
                            <w:r>
                              <w:t xml:space="preserve">Pay station kiosks are permanent installations throughout the city of Seattle. </w:t>
                            </w:r>
                          </w:p>
                        </w:txbxContent>
                      </wps:txbx>
                      <wps:bodyPr rot="0" vert="horz" wrap="square" lIns="91440" tIns="45720" rIns="91440" bIns="45720" anchor="t" anchorCtr="0">
                        <a:spAutoFit/>
                      </wps:bodyPr>
                    </wps:wsp>
                  </a:graphicData>
                </a:graphic>
              </wp:inline>
            </w:drawing>
          </mc:Choice>
          <mc:Fallback>
            <w:pict>
              <v:shape w14:anchorId="53C7D56F" id="_x0000_s1040" type="#_x0000_t202" style="width:468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VctJgIAAE0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">
                <v:textbox style="mso-fit-shape-to-text:t">
                  <w:txbxContent>
                    <w:p w14:paraId="07F5D7FD" w14:textId="32CE3A3E" w:rsidR="001067FA" w:rsidRDefault="001067FA" w:rsidP="00451B81">
                      <w:r>
                        <w:t xml:space="preserve">Pay station kiosks are permanent installations throughout the city of Seattle. </w:t>
                      </w:r>
                    </w:p>
                  </w:txbxContent>
                </v:textbox>
                <w10:anchorlock/>
              </v:shape>
            </w:pict>
          </mc:Fallback>
        </mc:AlternateContent>
      </w:r>
    </w:p>
    <w:p w14:paraId="17612023" w14:textId="77777777" w:rsidR="00451B81" w:rsidRPr="008C7E4C" w:rsidRDefault="00451B81" w:rsidP="00F31722">
      <w:pPr>
        <w:spacing w:before="100" w:beforeAutospacing="1" w:after="100" w:afterAutospacing="1" w:line="276" w:lineRule="auto"/>
        <w:rPr>
          <w:rFonts w:eastAsiaTheme="majorEastAsia" w:cs="Seattle Text"/>
          <w:b/>
          <w:sz w:val="24"/>
          <w:szCs w:val="24"/>
        </w:rPr>
      </w:pPr>
      <w:r w:rsidRPr="008C7E4C">
        <w:rPr>
          <w:rFonts w:eastAsiaTheme="majorEastAsia" w:cs="Seattle Text"/>
          <w:b/>
          <w:sz w:val="24"/>
          <w:szCs w:val="24"/>
        </w:rPr>
        <w:t>4.6 Is a physical object collecting data or images, visible to the public?</w:t>
      </w:r>
      <w:r w:rsidR="00D05427">
        <w:rPr>
          <w:rFonts w:eastAsiaTheme="majorEastAsia" w:cs="Seattle Text"/>
          <w:b/>
          <w:sz w:val="24"/>
          <w:szCs w:val="24"/>
        </w:rPr>
        <w:t xml:space="preserve"> What are the markings to indicate that it is in use? </w:t>
      </w:r>
      <w:r w:rsidR="00A30328">
        <w:rPr>
          <w:rFonts w:eastAsiaTheme="majorEastAsia" w:cs="Seattle Text"/>
          <w:b/>
          <w:sz w:val="24"/>
          <w:szCs w:val="24"/>
        </w:rPr>
        <w:t xml:space="preserve">What </w:t>
      </w:r>
      <w:r w:rsidR="00606DC6">
        <w:rPr>
          <w:rFonts w:eastAsiaTheme="majorEastAsia" w:cs="Seattle Text"/>
          <w:b/>
          <w:sz w:val="24"/>
          <w:szCs w:val="24"/>
        </w:rPr>
        <w:t>signage</w:t>
      </w:r>
      <w:r w:rsidR="00A30328">
        <w:rPr>
          <w:rFonts w:eastAsiaTheme="majorEastAsia" w:cs="Seattle Text"/>
          <w:b/>
          <w:sz w:val="24"/>
          <w:szCs w:val="24"/>
        </w:rPr>
        <w:t xml:space="preserve"> is used to determine department ownership </w:t>
      </w:r>
      <w:r w:rsidR="00606DC6">
        <w:rPr>
          <w:rFonts w:eastAsiaTheme="majorEastAsia" w:cs="Seattle Text"/>
          <w:b/>
          <w:sz w:val="24"/>
          <w:szCs w:val="24"/>
        </w:rPr>
        <w:t>and contact information?</w:t>
      </w:r>
    </w:p>
    <w:p w14:paraId="041A9E1C" w14:textId="77777777" w:rsidR="00451B81" w:rsidRDefault="00451B81" w:rsidP="00F31722">
      <w:pPr>
        <w:spacing w:before="100" w:beforeAutospacing="1" w:after="100" w:afterAutospacing="1" w:line="276" w:lineRule="auto"/>
      </w:pPr>
      <w:r w:rsidRPr="00D1585E">
        <w:rPr>
          <w:rFonts w:eastAsia="Times New Roman" w:cs="Segoe UI"/>
          <w:noProof/>
          <w:color w:val="000000" w:themeColor="text1"/>
          <w:sz w:val="20"/>
          <w:szCs w:val="20"/>
        </w:rPr>
        <w:lastRenderedPageBreak/>
        <mc:AlternateContent>
          <mc:Choice Requires="wps">
            <w:drawing>
              <wp:inline distT="0" distB="0" distL="0" distR="0" wp14:anchorId="140472A5" wp14:editId="09AEEF66">
                <wp:extent cx="5943600" cy="423545"/>
                <wp:effectExtent l="0" t="0" r="19050" b="1460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3545"/>
                        </a:xfrm>
                        <a:prstGeom prst="rect">
                          <a:avLst/>
                        </a:prstGeom>
                        <a:solidFill>
                          <a:srgbClr val="FFFFFF"/>
                        </a:solidFill>
                        <a:ln w="9525">
                          <a:solidFill>
                            <a:srgbClr val="000000"/>
                          </a:solidFill>
                          <a:miter lim="800000"/>
                          <a:headEnd/>
                          <a:tailEnd/>
                        </a:ln>
                      </wps:spPr>
                      <wps:txbx>
                        <w:txbxContent>
                          <w:p w14:paraId="2B92BCD9" w14:textId="4C3F2740" w:rsidR="001067FA" w:rsidRDefault="001067FA" w:rsidP="00451B81">
                            <w:r>
                              <w:t>Pay station kiosks are well-signed and provide instructions for use and directions for methods of fee payment.</w:t>
                            </w:r>
                            <w:r w:rsidR="00E85F3C">
                              <w:t xml:space="preserve"> </w:t>
                            </w:r>
                            <w:r>
                              <w:t>The user interface guides the user and provides information throughout</w:t>
                            </w:r>
                            <w:r w:rsidRPr="0075100A">
                              <w:t xml:space="preserve"> </w:t>
                            </w:r>
                            <w:r>
                              <w:t>the transaction, from start to conclusion.</w:t>
                            </w:r>
                            <w:r w:rsidR="00E85F3C">
                              <w:t xml:space="preserve"> </w:t>
                            </w:r>
                            <w:r>
                              <w:t xml:space="preserve">SDOT also maintains information online here: </w:t>
                            </w:r>
                            <w:hyperlink r:id="rId25" w:history="1">
                              <w:r w:rsidRPr="00C21637">
                                <w:rPr>
                                  <w:rStyle w:val="Hyperlink"/>
                                </w:rPr>
                                <w:t>www.seattle.gov/parking</w:t>
                              </w:r>
                            </w:hyperlink>
                            <w:r>
                              <w:t xml:space="preserve"> </w:t>
                            </w:r>
                          </w:p>
                        </w:txbxContent>
                      </wps:txbx>
                      <wps:bodyPr rot="0" vert="horz" wrap="square" lIns="91440" tIns="45720" rIns="91440" bIns="45720" anchor="t" anchorCtr="0">
                        <a:spAutoFit/>
                      </wps:bodyPr>
                    </wps:wsp>
                  </a:graphicData>
                </a:graphic>
              </wp:inline>
            </w:drawing>
          </mc:Choice>
          <mc:Fallback>
            <w:pict>
              <v:shape w14:anchorId="140472A5" id="_x0000_s1041" type="#_x0000_t202" style="width:468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">
                <v:textbox style="mso-fit-shape-to-text:t">
                  <w:txbxContent>
                    <w:p w14:paraId="2B92BCD9" w14:textId="4C3F2740" w:rsidR="001067FA" w:rsidRDefault="001067FA" w:rsidP="00451B81">
                      <w:r>
                        <w:t>Pay station kiosks are well-signed and provide instructions for use and directions for methods of fee payment.</w:t>
                      </w:r>
                      <w:r w:rsidR="00E85F3C">
                        <w:t xml:space="preserve"> </w:t>
                      </w:r>
                      <w:r>
                        <w:t>The user interface guides the user and provides information throughout</w:t>
                      </w:r>
                      <w:r w:rsidRPr="0075100A">
                        <w:t xml:space="preserve"> </w:t>
                      </w:r>
                      <w:r>
                        <w:t>the transaction, from start to conclusion.</w:t>
                      </w:r>
                      <w:r w:rsidR="00E85F3C">
                        <w:t xml:space="preserve"> </w:t>
                      </w:r>
                      <w:r>
                        <w:t xml:space="preserve">SDOT also maintains information online here: </w:t>
                      </w:r>
                      <w:hyperlink r:id="rId26" w:history="1">
                        <w:r w:rsidRPr="00C21637">
                          <w:rPr>
                            <w:rStyle w:val="Hyperlink"/>
                          </w:rPr>
                          <w:t>www.seattle.gov/parking</w:t>
                        </w:r>
                      </w:hyperlink>
                      <w:r>
                        <w:t xml:space="preserve"> </w:t>
                      </w:r>
                    </w:p>
                  </w:txbxContent>
                </v:textbox>
                <w10:anchorlock/>
              </v:shape>
            </w:pict>
          </mc:Fallback>
        </mc:AlternateContent>
      </w:r>
    </w:p>
    <w:p w14:paraId="0C303EEA" w14:textId="77777777" w:rsidR="00451B81" w:rsidRDefault="00451B81" w:rsidP="00F31722">
      <w:pPr>
        <w:spacing w:before="100" w:beforeAutospacing="1" w:after="100" w:afterAutospacing="1" w:line="276" w:lineRule="auto"/>
        <w:rPr>
          <w:rFonts w:eastAsiaTheme="majorEastAsia" w:cs="Seattle Text"/>
          <w:b/>
          <w:sz w:val="24"/>
          <w:szCs w:val="24"/>
        </w:rPr>
      </w:pPr>
      <w:r w:rsidRPr="008C7E4C">
        <w:rPr>
          <w:rFonts w:eastAsiaTheme="majorEastAsia" w:cs="Seattle Text"/>
          <w:b/>
          <w:sz w:val="24"/>
          <w:szCs w:val="24"/>
        </w:rPr>
        <w:t>4.7 How will data that is collected be accessed and by whom?</w:t>
      </w:r>
      <w:r w:rsidR="00606DC6">
        <w:rPr>
          <w:rFonts w:eastAsiaTheme="majorEastAsia" w:cs="Seattle Text"/>
          <w:b/>
          <w:sz w:val="24"/>
          <w:szCs w:val="24"/>
        </w:rPr>
        <w:t xml:space="preserve"> </w:t>
      </w:r>
    </w:p>
    <w:p w14:paraId="31EA46F7" w14:textId="77777777" w:rsidR="00606DC6" w:rsidRPr="00BD1602" w:rsidRDefault="00606DC6" w:rsidP="00606DC6">
      <w:r w:rsidRPr="00BD1602">
        <w:t>Please do not include staff names</w:t>
      </w:r>
      <w:r w:rsidR="00BD1602" w:rsidRPr="00BD1602">
        <w:t>;</w:t>
      </w:r>
      <w:r w:rsidRPr="00BD1602">
        <w:t xml:space="preserve"> roles or functions only.</w:t>
      </w:r>
    </w:p>
    <w:p w14:paraId="03B12ECD" w14:textId="77777777" w:rsidR="00451B81" w:rsidRDefault="00451B81" w:rsidP="00F31722">
      <w:pPr>
        <w:spacing w:before="100" w:beforeAutospacing="1" w:after="100" w:afterAutospacing="1" w:line="276" w:lineRule="auto"/>
      </w:pPr>
      <w:r w:rsidRPr="00451B81">
        <w:rPr>
          <w:rFonts w:eastAsia="Times New Roman" w:cs="Segoe UI"/>
          <w:noProof/>
          <w:color w:val="000000" w:themeColor="text1"/>
          <w:sz w:val="20"/>
          <w:szCs w:val="20"/>
        </w:rPr>
        <mc:AlternateContent>
          <mc:Choice Requires="wps">
            <w:drawing>
              <wp:inline distT="0" distB="0" distL="0" distR="0" wp14:anchorId="1722CC29" wp14:editId="2CFF0BE6">
                <wp:extent cx="5943600" cy="422777"/>
                <wp:effectExtent l="0" t="0" r="19050" b="1460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2777"/>
                        </a:xfrm>
                        <a:prstGeom prst="rect">
                          <a:avLst/>
                        </a:prstGeom>
                        <a:solidFill>
                          <a:srgbClr val="FFFFFF"/>
                        </a:solidFill>
                        <a:ln w="9525">
                          <a:solidFill>
                            <a:srgbClr val="000000"/>
                          </a:solidFill>
                          <a:miter lim="800000"/>
                          <a:headEnd/>
                          <a:tailEnd/>
                        </a:ln>
                      </wps:spPr>
                      <wps:txbx>
                        <w:txbxContent>
                          <w:p w14:paraId="062153F4" w14:textId="45150C40" w:rsidR="001067FA" w:rsidRDefault="001067FA" w:rsidP="00073F68">
                            <w:r w:rsidRPr="00D33DA8">
                              <w:t xml:space="preserve">The City of Seattle is not collecting or storing any </w:t>
                            </w:r>
                            <w:r>
                              <w:t>personally identifiable information</w:t>
                            </w:r>
                            <w:r w:rsidRPr="00D33DA8">
                              <w:t xml:space="preserve">. </w:t>
                            </w:r>
                            <w:r>
                              <w:t>Our vendor stores data consistent with PCI Level 1 standards, consistent with GDPR Privacy regulations.</w:t>
                            </w:r>
                            <w:r w:rsidR="00E85F3C">
                              <w:t xml:space="preserve"> </w:t>
                            </w:r>
                            <w:r>
                              <w:t xml:space="preserve">Only authorized personnel from SDOT and </w:t>
                            </w:r>
                            <w:r w:rsidRPr="00D33DA8">
                              <w:t>S</w:t>
                            </w:r>
                            <w:r>
                              <w:t>eattle Police Department (SPD) have access.</w:t>
                            </w:r>
                            <w:r w:rsidR="00E85F3C">
                              <w:t xml:space="preserve"> </w:t>
                            </w:r>
                            <w:r>
                              <w:t xml:space="preserve">SPD </w:t>
                            </w:r>
                            <w:r w:rsidRPr="00D33DA8">
                              <w:t>Parking Enforcement can view the paid status of vehicle license plates via their enforcement device</w:t>
                            </w:r>
                            <w:r>
                              <w:t>s for issuing citations for non-payment; management can access data to confirm that citations were issued appropriately and to confirm systems are operating properly</w:t>
                            </w:r>
                            <w:r w:rsidRPr="00D33DA8">
                              <w:t>.</w:t>
                            </w:r>
                            <w:r>
                              <w:t xml:space="preserve"> SDOT management and maintenance have access to the system</w:t>
                            </w:r>
                            <w:r w:rsidRPr="00E857B9">
                              <w:t xml:space="preserve"> for limited purposes (refunding double payments, verifying payment, providing copies of receipts) on a customer request basis</w:t>
                            </w:r>
                            <w:r>
                              <w:t>; management can access data to confirm systems are operating properly</w:t>
                            </w:r>
                            <w:r w:rsidRPr="00E857B9">
                              <w:t>. </w:t>
                            </w:r>
                          </w:p>
                          <w:p w14:paraId="479E64AC" w14:textId="33C488C7" w:rsidR="001067FA" w:rsidRDefault="001067FA" w:rsidP="00451B81">
                            <w:r>
                              <w:t xml:space="preserve">Non-personally identifiable data of pay station and pay by phone transactions, as well as parking curbspace asset management data, are publicly available through Seattle’s open data program. </w:t>
                            </w:r>
                          </w:p>
                        </w:txbxContent>
                      </wps:txbx>
                      <wps:bodyPr rot="0" vert="horz" wrap="square" lIns="91440" tIns="45720" rIns="91440" bIns="45720" anchor="t" anchorCtr="0">
                        <a:spAutoFit/>
                      </wps:bodyPr>
                    </wps:wsp>
                  </a:graphicData>
                </a:graphic>
              </wp:inline>
            </w:drawing>
          </mc:Choice>
          <mc:Fallback>
            <w:pict>
              <v:shape w14:anchorId="1722CC29" id="_x0000_s1042" type="#_x0000_t202" style="width:468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">
                <v:textbox style="mso-fit-shape-to-text:t">
                  <w:txbxContent>
                    <w:p w14:paraId="062153F4" w14:textId="45150C40" w:rsidR="001067FA" w:rsidRDefault="001067FA" w:rsidP="00073F68">
                      <w:r w:rsidRPr="00D33DA8">
                        <w:t xml:space="preserve">The City of Seattle is not collecting or storing any </w:t>
                      </w:r>
                      <w:r>
                        <w:t>personally identifiable information</w:t>
                      </w:r>
                      <w:r w:rsidRPr="00D33DA8">
                        <w:t xml:space="preserve">. </w:t>
                      </w:r>
                      <w:r>
                        <w:t>Our vendor stores data consistent with PCI Level 1 standards, consistent with GDPR Privacy regulations.</w:t>
                      </w:r>
                      <w:r w:rsidR="00E85F3C">
                        <w:t xml:space="preserve"> </w:t>
                      </w:r>
                      <w:r>
                        <w:t xml:space="preserve">Only authorized personnel from SDOT and </w:t>
                      </w:r>
                      <w:r w:rsidRPr="00D33DA8">
                        <w:t>S</w:t>
                      </w:r>
                      <w:r>
                        <w:t>eattle Police Department (SPD) have access.</w:t>
                      </w:r>
                      <w:r w:rsidR="00E85F3C">
                        <w:t xml:space="preserve"> </w:t>
                      </w:r>
                      <w:r>
                        <w:t xml:space="preserve">SPD </w:t>
                      </w:r>
                      <w:r w:rsidRPr="00D33DA8">
                        <w:t>Parking Enforcement can view the paid status of vehicle license plates via their enforcement device</w:t>
                      </w:r>
                      <w:r>
                        <w:t>s for issuing citations for non-payment; management can access data to confirm that citations were issued appropriately and to confirm systems are operating properly</w:t>
                      </w:r>
                      <w:r w:rsidRPr="00D33DA8">
                        <w:t>.</w:t>
                      </w:r>
                      <w:r>
                        <w:t xml:space="preserve"> SDOT management and maintenance have access to the system</w:t>
                      </w:r>
                      <w:r w:rsidRPr="00E857B9">
                        <w:t xml:space="preserve"> for limited purposes (refunding double payments, verifying payment, providing copies of receipts) on a customer request basis</w:t>
                      </w:r>
                      <w:r>
                        <w:t>; management can access data to confirm systems are operating properly</w:t>
                      </w:r>
                      <w:r w:rsidRPr="00E857B9">
                        <w:t>. </w:t>
                      </w:r>
                    </w:p>
                    <w:p w14:paraId="479E64AC" w14:textId="33C488C7" w:rsidR="001067FA" w:rsidRDefault="001067FA" w:rsidP="00451B81">
                      <w:r>
                        <w:t xml:space="preserve">Non-personally identifiable data of pay station and pay by phone transactions, as well as parking curbspace asset management data, are publicly available through Seattle’s open data program. </w:t>
                      </w:r>
                    </w:p>
                  </w:txbxContent>
                </v:textbox>
                <w10:anchorlock/>
              </v:shape>
            </w:pict>
          </mc:Fallback>
        </mc:AlternateContent>
      </w:r>
    </w:p>
    <w:p w14:paraId="3F5D235F" w14:textId="77777777" w:rsidR="00451B81" w:rsidRPr="008C7E4C" w:rsidRDefault="00451B81" w:rsidP="00F31722">
      <w:pPr>
        <w:spacing w:before="100" w:beforeAutospacing="1" w:after="100" w:afterAutospacing="1" w:line="276" w:lineRule="auto"/>
        <w:rPr>
          <w:rFonts w:eastAsiaTheme="majorEastAsia" w:cs="Seattle Text"/>
          <w:b/>
          <w:sz w:val="24"/>
          <w:szCs w:val="24"/>
        </w:rPr>
      </w:pPr>
      <w:r w:rsidRPr="008C7E4C">
        <w:rPr>
          <w:rFonts w:eastAsiaTheme="majorEastAsia" w:cs="Seattle Text"/>
          <w:b/>
          <w:sz w:val="24"/>
          <w:szCs w:val="24"/>
        </w:rPr>
        <w:t xml:space="preserve">4.8 If operated or used by another entity on behalf of the City, provide details about access, and applicable protocols. Please link memorandums of agreement, contracts, etc. that are applicable. </w:t>
      </w:r>
    </w:p>
    <w:p w14:paraId="7322D67D" w14:textId="77777777" w:rsidR="00451B81" w:rsidRDefault="00451B81" w:rsidP="00F31722">
      <w:pPr>
        <w:spacing w:before="100" w:beforeAutospacing="1" w:after="100" w:afterAutospacing="1" w:line="276" w:lineRule="auto"/>
      </w:pPr>
      <w:r w:rsidRPr="00451B81">
        <w:rPr>
          <w:rFonts w:eastAsia="Times New Roman" w:cs="Segoe UI"/>
          <w:noProof/>
          <w:color w:val="000000" w:themeColor="text1"/>
          <w:sz w:val="20"/>
          <w:szCs w:val="20"/>
        </w:rPr>
        <mc:AlternateContent>
          <mc:Choice Requires="wps">
            <w:drawing>
              <wp:inline distT="0" distB="0" distL="0" distR="0" wp14:anchorId="4F784993" wp14:editId="54AB7022">
                <wp:extent cx="5943600" cy="423545"/>
                <wp:effectExtent l="0" t="0" r="19050" b="1460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3545"/>
                        </a:xfrm>
                        <a:prstGeom prst="rect">
                          <a:avLst/>
                        </a:prstGeom>
                        <a:solidFill>
                          <a:srgbClr val="FFFFFF"/>
                        </a:solidFill>
                        <a:ln w="9525">
                          <a:solidFill>
                            <a:srgbClr val="000000"/>
                          </a:solidFill>
                          <a:miter lim="800000"/>
                          <a:headEnd/>
                          <a:tailEnd/>
                        </a:ln>
                      </wps:spPr>
                      <wps:txbx>
                        <w:txbxContent>
                          <w:p w14:paraId="7C063AD4" w14:textId="283545E2" w:rsidR="001067FA" w:rsidRDefault="001067FA" w:rsidP="00E615AD">
                            <w:r w:rsidRPr="00913314">
                              <w:t>See answer to 4.7.</w:t>
                            </w:r>
                            <w:r w:rsidR="00E85F3C">
                              <w:t xml:space="preserve"> </w:t>
                            </w:r>
                            <w:r>
                              <w:t>The link to the contract documents appears below:</w:t>
                            </w:r>
                            <w:r w:rsidR="00E85F3C">
                              <w:t xml:space="preserve"> </w:t>
                            </w:r>
                            <w:hyperlink r:id="rId27" w:history="1">
                              <w:r w:rsidRPr="00AE24AD">
                                <w:rPr>
                                  <w:rStyle w:val="Hyperlink"/>
                                </w:rPr>
                                <w:t>http://web6.seattle.gov/FAS/SummitPan/R296/R296.ResultAttachments.aspx?CNTRCT_ID=0000003155&amp;NAME1=IPS+GROUP+INC&amp;SortOnReturn=SortOnReturn=vwstgrdvPoListSortExp%253d%2526vwstgrdvPoListSortDir%253d0</w:t>
                              </w:r>
                            </w:hyperlink>
                            <w:r>
                              <w:t xml:space="preserve"> </w:t>
                            </w:r>
                          </w:p>
                        </w:txbxContent>
                      </wps:txbx>
                      <wps:bodyPr rot="0" vert="horz" wrap="square" lIns="91440" tIns="45720" rIns="91440" bIns="45720" anchor="t" anchorCtr="0">
                        <a:spAutoFit/>
                      </wps:bodyPr>
                    </wps:wsp>
                  </a:graphicData>
                </a:graphic>
              </wp:inline>
            </w:drawing>
          </mc:Choice>
          <mc:Fallback>
            <w:pict>
              <v:shape w14:anchorId="4F784993" id="_x0000_s1043" type="#_x0000_t202" style="width:468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">
                <v:textbox style="mso-fit-shape-to-text:t">
                  <w:txbxContent>
                    <w:p w14:paraId="7C063AD4" w14:textId="283545E2" w:rsidR="001067FA" w:rsidRDefault="001067FA" w:rsidP="00E615AD">
                      <w:r w:rsidRPr="00913314">
                        <w:t>See answer to 4.7.</w:t>
                      </w:r>
                      <w:r w:rsidR="00E85F3C">
                        <w:t xml:space="preserve"> </w:t>
                      </w:r>
                      <w:r>
                        <w:t>The link to the contract documents appears below:</w:t>
                      </w:r>
                      <w:r w:rsidR="00E85F3C">
                        <w:t xml:space="preserve"> </w:t>
                      </w:r>
                      <w:hyperlink r:id="rId28" w:history="1">
                        <w:r w:rsidRPr="00AE24AD">
                          <w:rPr>
                            <w:rStyle w:val="Hyperlink"/>
                          </w:rPr>
                          <w:t>http://web6.seattle.gov/FAS/SummitPan/R296/R296.ResultAttachments.aspx?CNTRCT_ID=0000003155&amp;NAME1=IPS+GROUP+INC&amp;SortOnReturn=SortOnReturn=vwstgrdvPoListSortExp%253d%2526vwstgrdvPoListSortDir%253d0</w:t>
                        </w:r>
                      </w:hyperlink>
                      <w:r>
                        <w:t xml:space="preserve"> </w:t>
                      </w:r>
                    </w:p>
                  </w:txbxContent>
                </v:textbox>
                <w10:anchorlock/>
              </v:shape>
            </w:pict>
          </mc:Fallback>
        </mc:AlternateContent>
      </w:r>
    </w:p>
    <w:p w14:paraId="1A8B7798" w14:textId="77777777" w:rsidR="00451B81" w:rsidRDefault="00451B81" w:rsidP="00F31722">
      <w:pPr>
        <w:spacing w:before="100" w:beforeAutospacing="1" w:after="100" w:afterAutospacing="1" w:line="276" w:lineRule="auto"/>
      </w:pPr>
      <w:r w:rsidRPr="008C7E4C">
        <w:rPr>
          <w:rFonts w:eastAsiaTheme="majorEastAsia" w:cs="Seattle Text"/>
          <w:b/>
          <w:sz w:val="24"/>
          <w:szCs w:val="24"/>
        </w:rPr>
        <w:t>4.9 What are acceptable reasons for access to the equipment and</w:t>
      </w:r>
      <w:r w:rsidR="00C0723E">
        <w:rPr>
          <w:rFonts w:eastAsiaTheme="majorEastAsia" w:cs="Seattle Text"/>
          <w:b/>
          <w:sz w:val="24"/>
          <w:szCs w:val="24"/>
        </w:rPr>
        <w:t>/or</w:t>
      </w:r>
      <w:r w:rsidRPr="008C7E4C">
        <w:rPr>
          <w:rFonts w:eastAsiaTheme="majorEastAsia" w:cs="Seattle Text"/>
          <w:b/>
          <w:sz w:val="24"/>
          <w:szCs w:val="24"/>
        </w:rPr>
        <w:t xml:space="preserve"> data collected?</w:t>
      </w:r>
      <w:r w:rsidR="00BD1602">
        <w:rPr>
          <w:rFonts w:eastAsiaTheme="majorEastAsia" w:cs="Seattle Text"/>
          <w:b/>
          <w:sz w:val="24"/>
          <w:szCs w:val="24"/>
        </w:rPr>
        <w:t xml:space="preserve"> </w:t>
      </w:r>
    </w:p>
    <w:p w14:paraId="7377B132" w14:textId="77777777" w:rsidR="00451B81" w:rsidRDefault="00451B81" w:rsidP="00F31722">
      <w:pPr>
        <w:spacing w:before="100" w:beforeAutospacing="1" w:after="100" w:afterAutospacing="1" w:line="276" w:lineRule="auto"/>
      </w:pPr>
      <w:r w:rsidRPr="00451B81">
        <w:rPr>
          <w:rFonts w:eastAsia="Times New Roman" w:cs="Segoe UI"/>
          <w:noProof/>
          <w:color w:val="000000" w:themeColor="text1"/>
          <w:sz w:val="20"/>
          <w:szCs w:val="20"/>
        </w:rPr>
        <mc:AlternateContent>
          <mc:Choice Requires="wps">
            <w:drawing>
              <wp:inline distT="0" distB="0" distL="0" distR="0" wp14:anchorId="4FF99920" wp14:editId="3574331F">
                <wp:extent cx="5943600" cy="423545"/>
                <wp:effectExtent l="0" t="0" r="19050" b="1460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3545"/>
                        </a:xfrm>
                        <a:prstGeom prst="rect">
                          <a:avLst/>
                        </a:prstGeom>
                        <a:solidFill>
                          <a:srgbClr val="FFFFFF"/>
                        </a:solidFill>
                        <a:ln w="9525">
                          <a:solidFill>
                            <a:srgbClr val="000000"/>
                          </a:solidFill>
                          <a:miter lim="800000"/>
                          <a:headEnd/>
                          <a:tailEnd/>
                        </a:ln>
                      </wps:spPr>
                      <wps:txbx>
                        <w:txbxContent>
                          <w:p w14:paraId="5E7A7A9B" w14:textId="7180DDB4" w:rsidR="001067FA" w:rsidRDefault="001067FA" w:rsidP="00451B81">
                            <w:r w:rsidRPr="00D33DA8">
                              <w:t xml:space="preserve">SPD Parking </w:t>
                            </w:r>
                            <w:r>
                              <w:t>Enforcement has access to certain information for parking enforcement purposes.</w:t>
                            </w:r>
                            <w:r w:rsidR="00E85F3C">
                              <w:t xml:space="preserve"> </w:t>
                            </w:r>
                            <w:r>
                              <w:t>Officers in the field see in their handheld devices the license plate numbers that are currently in paid status.</w:t>
                            </w:r>
                            <w:r w:rsidR="00E85F3C">
                              <w:t xml:space="preserve"> </w:t>
                            </w:r>
                            <w:r>
                              <w:t>SPD and SDOT management and maintenance have access to the system</w:t>
                            </w:r>
                            <w:r w:rsidRPr="00125B77">
                              <w:t xml:space="preserve"> for limited purposes (refunding double payments, verifying payment, providing copies of receipts) on a customer request basis.</w:t>
                            </w:r>
                            <w:r w:rsidR="00E85F3C">
                              <w:t xml:space="preserve"> </w:t>
                            </w:r>
                            <w:r>
                              <w:t>SPD and SDOT technical and management staff can view transaction history in the back office to confirm systems are operating properly</w:t>
                            </w:r>
                            <w:r w:rsidRPr="00E857B9">
                              <w:t>. </w:t>
                            </w:r>
                          </w:p>
                        </w:txbxContent>
                      </wps:txbx>
                      <wps:bodyPr rot="0" vert="horz" wrap="square" lIns="91440" tIns="45720" rIns="91440" bIns="45720" anchor="t" anchorCtr="0">
                        <a:spAutoFit/>
                      </wps:bodyPr>
                    </wps:wsp>
                  </a:graphicData>
                </a:graphic>
              </wp:inline>
            </w:drawing>
          </mc:Choice>
          <mc:Fallback>
            <w:pict>
              <v:shape w14:anchorId="4FF99920" id="_x0000_s1044" type="#_x0000_t202" style="width:468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">
                <v:textbox style="mso-fit-shape-to-text:t">
                  <w:txbxContent>
                    <w:p w14:paraId="5E7A7A9B" w14:textId="7180DDB4" w:rsidR="001067FA" w:rsidRDefault="001067FA" w:rsidP="00451B81">
                      <w:r w:rsidRPr="00D33DA8">
                        <w:t xml:space="preserve">SPD Parking </w:t>
                      </w:r>
                      <w:r>
                        <w:t>Enforcement has access to certain information for parking enforcement purposes.</w:t>
                      </w:r>
                      <w:r w:rsidR="00E85F3C">
                        <w:t xml:space="preserve"> </w:t>
                      </w:r>
                      <w:r>
                        <w:t>Officers in the field see in their handheld devices the license plate numbers that are currently in paid status.</w:t>
                      </w:r>
                      <w:r w:rsidR="00E85F3C">
                        <w:t xml:space="preserve"> </w:t>
                      </w:r>
                      <w:r>
                        <w:t>SPD and SDOT management and maintenance have access to the system</w:t>
                      </w:r>
                      <w:r w:rsidRPr="00125B77">
                        <w:t xml:space="preserve"> for limited purposes (refunding double payments, verifying payment, providing copies of receipts) on a customer request basis.</w:t>
                      </w:r>
                      <w:r w:rsidR="00E85F3C">
                        <w:t xml:space="preserve"> </w:t>
                      </w:r>
                      <w:r>
                        <w:t>SPD and SDOT technical and management staff can view transaction history in the back office to confirm systems are operating properly</w:t>
                      </w:r>
                      <w:r w:rsidRPr="00E857B9">
                        <w:t>. </w:t>
                      </w:r>
                    </w:p>
                  </w:txbxContent>
                </v:textbox>
                <w10:anchorlock/>
              </v:shape>
            </w:pict>
          </mc:Fallback>
        </mc:AlternateContent>
      </w:r>
    </w:p>
    <w:p w14:paraId="51D5C718" w14:textId="77777777" w:rsidR="000E5C36" w:rsidRPr="008C7E4C" w:rsidRDefault="00451B81" w:rsidP="00F31722">
      <w:pPr>
        <w:spacing w:before="100" w:beforeAutospacing="1" w:after="100" w:afterAutospacing="1" w:line="276" w:lineRule="auto"/>
        <w:rPr>
          <w:rFonts w:eastAsiaTheme="majorEastAsia" w:cs="Seattle Text"/>
          <w:b/>
          <w:sz w:val="24"/>
          <w:szCs w:val="24"/>
        </w:rPr>
      </w:pPr>
      <w:r w:rsidRPr="008C7E4C">
        <w:rPr>
          <w:rFonts w:eastAsiaTheme="majorEastAsia" w:cs="Seattle Text"/>
          <w:b/>
          <w:sz w:val="24"/>
          <w:szCs w:val="24"/>
        </w:rPr>
        <w:lastRenderedPageBreak/>
        <w:t>4.10 What safeguards are in place, for protecting data from unauthorized access (encryption, access control mechanisms, etc.) and to provide an audit trail (viewer logging, modification logging, etc.)?</w:t>
      </w:r>
    </w:p>
    <w:p w14:paraId="1143CE58" w14:textId="77777777" w:rsidR="00451B81" w:rsidRPr="00F31722" w:rsidRDefault="00451B81" w:rsidP="00F31722">
      <w:pPr>
        <w:spacing w:before="100" w:beforeAutospacing="1" w:after="100" w:afterAutospacing="1" w:line="276" w:lineRule="auto"/>
        <w:rPr>
          <w:rFonts w:eastAsia="Times New Roman" w:cs="Segoe UI"/>
          <w:color w:val="000000" w:themeColor="text1"/>
          <w:sz w:val="20"/>
          <w:szCs w:val="20"/>
        </w:rPr>
      </w:pPr>
      <w:r w:rsidRPr="00451B81">
        <w:rPr>
          <w:rFonts w:eastAsia="Times New Roman" w:cs="Segoe UI"/>
          <w:noProof/>
          <w:color w:val="000000" w:themeColor="text1"/>
          <w:sz w:val="20"/>
          <w:szCs w:val="20"/>
        </w:rPr>
        <mc:AlternateContent>
          <mc:Choice Requires="wps">
            <w:drawing>
              <wp:inline distT="0" distB="0" distL="0" distR="0" wp14:anchorId="45DA0594" wp14:editId="5814C605">
                <wp:extent cx="5943600" cy="423545"/>
                <wp:effectExtent l="0" t="0" r="19050" b="1460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3545"/>
                        </a:xfrm>
                        <a:prstGeom prst="rect">
                          <a:avLst/>
                        </a:prstGeom>
                        <a:solidFill>
                          <a:srgbClr val="FFFFFF"/>
                        </a:solidFill>
                        <a:ln w="9525">
                          <a:solidFill>
                            <a:srgbClr val="000000"/>
                          </a:solidFill>
                          <a:miter lim="800000"/>
                          <a:headEnd/>
                          <a:tailEnd/>
                        </a:ln>
                      </wps:spPr>
                      <wps:txbx>
                        <w:txbxContent>
                          <w:p w14:paraId="737E24AC" w14:textId="07DB2AAC" w:rsidR="001067FA" w:rsidRDefault="001067FA" w:rsidP="00451B81">
                            <w:r w:rsidRPr="00A32E25">
                              <w:t xml:space="preserve">Data is </w:t>
                            </w:r>
                            <w:r>
                              <w:t>held by the City’s vendor, IPS Group, Inc., consistent with PCI Level 1 standards and GDPR Privacy regulations.</w:t>
                            </w:r>
                            <w:r w:rsidR="00E85F3C">
                              <w:t xml:space="preserve"> </w:t>
                            </w:r>
                            <w:r>
                              <w:t xml:space="preserve">Only authorized people are provided with password protected accounts to access the </w:t>
                            </w:r>
                            <w:proofErr w:type="gramStart"/>
                            <w:r>
                              <w:t>back office</w:t>
                            </w:r>
                            <w:proofErr w:type="gramEnd"/>
                            <w:r>
                              <w:t xml:space="preserve"> Data Management System (DMS); transaction data is read-only and cannot be modified by City personnel.</w:t>
                            </w:r>
                            <w:r w:rsidR="00E85F3C">
                              <w:t xml:space="preserve"> </w:t>
                            </w:r>
                            <w:r>
                              <w:t xml:space="preserve">Data on the paid status of a vehicle is transmitted through API (Application Programming Interface), used to securely send data to </w:t>
                            </w:r>
                            <w:r w:rsidR="00590FF5">
                              <w:t xml:space="preserve">the </w:t>
                            </w:r>
                            <w:r>
                              <w:t>Parking Enforcement system.</w:t>
                            </w:r>
                            <w:r w:rsidR="00E85F3C">
                              <w:t xml:space="preserve"> </w:t>
                            </w:r>
                          </w:p>
                        </w:txbxContent>
                      </wps:txbx>
                      <wps:bodyPr rot="0" vert="horz" wrap="square" lIns="91440" tIns="45720" rIns="91440" bIns="45720" anchor="t" anchorCtr="0">
                        <a:spAutoFit/>
                      </wps:bodyPr>
                    </wps:wsp>
                  </a:graphicData>
                </a:graphic>
              </wp:inline>
            </w:drawing>
          </mc:Choice>
          <mc:Fallback>
            <w:pict>
              <v:shape w14:anchorId="45DA0594" id="_x0000_s1045" type="#_x0000_t202" style="width:468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">
                <v:textbox style="mso-fit-shape-to-text:t">
                  <w:txbxContent>
                    <w:p w14:paraId="737E24AC" w14:textId="07DB2AAC" w:rsidR="001067FA" w:rsidRDefault="001067FA" w:rsidP="00451B81">
                      <w:r w:rsidRPr="00A32E25">
                        <w:t xml:space="preserve">Data is </w:t>
                      </w:r>
                      <w:r>
                        <w:t>held by the City’s vendor, IPS Group, Inc., consistent with PCI Level 1 standards and GDPR Privacy regulations.</w:t>
                      </w:r>
                      <w:r w:rsidR="00E85F3C">
                        <w:t xml:space="preserve"> </w:t>
                      </w:r>
                      <w:r>
                        <w:t xml:space="preserve">Only authorized people are provided with password protected accounts to access the </w:t>
                      </w:r>
                      <w:proofErr w:type="gramStart"/>
                      <w:r>
                        <w:t>back office</w:t>
                      </w:r>
                      <w:proofErr w:type="gramEnd"/>
                      <w:r>
                        <w:t xml:space="preserve"> Data Management System (DMS); transaction data is read-only and cannot be modified by City personnel.</w:t>
                      </w:r>
                      <w:r w:rsidR="00E85F3C">
                        <w:t xml:space="preserve"> </w:t>
                      </w:r>
                      <w:r>
                        <w:t xml:space="preserve">Data on the paid status of a vehicle is transmitted through API (Application Programming Interface), used to securely send data to </w:t>
                      </w:r>
                      <w:r w:rsidR="00590FF5">
                        <w:t xml:space="preserve">the </w:t>
                      </w:r>
                      <w:r>
                        <w:t>Parking Enforcement system.</w:t>
                      </w:r>
                      <w:r w:rsidR="00E85F3C">
                        <w:t xml:space="preserve"> </w:t>
                      </w:r>
                    </w:p>
                  </w:txbxContent>
                </v:textbox>
                <w10:anchorlock/>
              </v:shape>
            </w:pict>
          </mc:Fallback>
        </mc:AlternateContent>
      </w:r>
    </w:p>
    <w:p w14:paraId="714FCBA6" w14:textId="0F4146EE" w:rsidR="00451B81" w:rsidRDefault="00451B81">
      <w:pPr>
        <w:spacing w:after="160" w:line="259" w:lineRule="auto"/>
        <w:rPr>
          <w:rFonts w:eastAsia="Times New Roman" w:cs="Seattle Text"/>
          <w:b/>
          <w:bCs/>
          <w:iCs/>
          <w:caps/>
          <w:color w:val="00000A"/>
          <w:sz w:val="30"/>
          <w:szCs w:val="30"/>
        </w:rPr>
      </w:pPr>
      <w:r>
        <w:br w:type="page"/>
      </w:r>
    </w:p>
    <w:p w14:paraId="1D449CAA" w14:textId="5688AC31" w:rsidR="00C347C8" w:rsidRPr="001E31F6" w:rsidRDefault="00C347C8">
      <w:pPr>
        <w:pStyle w:val="Heading1"/>
      </w:pPr>
      <w:bookmarkStart w:id="61" w:name="_Toc503359946"/>
      <w:bookmarkStart w:id="62" w:name="_Toc503364218"/>
      <w:r w:rsidRPr="001E31F6">
        <w:lastRenderedPageBreak/>
        <w:t>5.0 Data Storage, Retention and Deletion</w:t>
      </w:r>
      <w:bookmarkEnd w:id="61"/>
      <w:bookmarkEnd w:id="62"/>
      <w:r w:rsidRPr="001E31F6">
        <w:t xml:space="preserve"> </w:t>
      </w:r>
    </w:p>
    <w:p w14:paraId="6C3AD4E3" w14:textId="77777777" w:rsidR="000E5C36" w:rsidRPr="008C7E4C" w:rsidRDefault="00867091">
      <w:pPr>
        <w:spacing w:after="160" w:line="259" w:lineRule="auto"/>
        <w:rPr>
          <w:rFonts w:eastAsiaTheme="majorEastAsia" w:cs="Seattle Text"/>
          <w:b/>
          <w:sz w:val="24"/>
          <w:szCs w:val="24"/>
        </w:rPr>
      </w:pPr>
      <w:r w:rsidRPr="008C7E4C">
        <w:rPr>
          <w:rFonts w:eastAsiaTheme="majorEastAsia" w:cs="Seattle Text"/>
          <w:b/>
          <w:sz w:val="24"/>
          <w:szCs w:val="24"/>
        </w:rPr>
        <w:t>5.1 How will data be securely stored</w:t>
      </w:r>
      <w:r w:rsidR="008C7E4C">
        <w:rPr>
          <w:rFonts w:eastAsiaTheme="majorEastAsia" w:cs="Seattle Text"/>
          <w:b/>
          <w:sz w:val="24"/>
          <w:szCs w:val="24"/>
        </w:rPr>
        <w:t>?</w:t>
      </w:r>
    </w:p>
    <w:p w14:paraId="2805EBF9" w14:textId="77777777" w:rsidR="00867091" w:rsidRDefault="00867091">
      <w:pPr>
        <w:spacing w:after="160" w:line="259" w:lineRule="auto"/>
        <w:rPr>
          <w:rFonts w:eastAsia="Times New Roman" w:cs="Seattle Text"/>
          <w:b/>
          <w:bCs/>
          <w:iCs/>
          <w:caps/>
          <w:color w:val="00000A"/>
          <w:sz w:val="30"/>
          <w:szCs w:val="30"/>
        </w:rPr>
      </w:pPr>
      <w:r w:rsidRPr="00451B81">
        <w:rPr>
          <w:rFonts w:eastAsia="Times New Roman" w:cs="Segoe UI"/>
          <w:noProof/>
          <w:color w:val="000000" w:themeColor="text1"/>
          <w:sz w:val="20"/>
          <w:szCs w:val="20"/>
        </w:rPr>
        <mc:AlternateContent>
          <mc:Choice Requires="wps">
            <w:drawing>
              <wp:inline distT="0" distB="0" distL="0" distR="0" wp14:anchorId="2FFDA40E" wp14:editId="308B78B1">
                <wp:extent cx="5943600" cy="423545"/>
                <wp:effectExtent l="0" t="0" r="19050" b="1460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3545"/>
                        </a:xfrm>
                        <a:prstGeom prst="rect">
                          <a:avLst/>
                        </a:prstGeom>
                        <a:solidFill>
                          <a:srgbClr val="FFFFFF"/>
                        </a:solidFill>
                        <a:ln w="9525">
                          <a:solidFill>
                            <a:srgbClr val="000000"/>
                          </a:solidFill>
                          <a:miter lim="800000"/>
                          <a:headEnd/>
                          <a:tailEnd/>
                        </a:ln>
                      </wps:spPr>
                      <wps:txbx>
                        <w:txbxContent>
                          <w:p w14:paraId="6087EE6A" w14:textId="30733D25" w:rsidR="001067FA" w:rsidRDefault="001067FA" w:rsidP="00867091">
                            <w:r>
                              <w:t xml:space="preserve">Data is stored by </w:t>
                            </w:r>
                            <w:r w:rsidR="00493AF4">
                              <w:t xml:space="preserve">the </w:t>
                            </w:r>
                            <w:r>
                              <w:t xml:space="preserve">City’s vendor </w:t>
                            </w:r>
                            <w:r w:rsidR="00493AF4">
                              <w:t xml:space="preserve">and is </w:t>
                            </w:r>
                            <w:r>
                              <w:t>consistent with PCI Level 1 standards and GDPR Privacy regulations.</w:t>
                            </w:r>
                          </w:p>
                        </w:txbxContent>
                      </wps:txbx>
                      <wps:bodyPr rot="0" vert="horz" wrap="square" lIns="91440" tIns="45720" rIns="91440" bIns="45720" anchor="t" anchorCtr="0">
                        <a:spAutoFit/>
                      </wps:bodyPr>
                    </wps:wsp>
                  </a:graphicData>
                </a:graphic>
              </wp:inline>
            </w:drawing>
          </mc:Choice>
          <mc:Fallback>
            <w:pict>
              <v:shape w14:anchorId="2FFDA40E" id="_x0000_s1046" type="#_x0000_t202" style="width:468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">
                <v:textbox style="mso-fit-shape-to-text:t">
                  <w:txbxContent>
                    <w:p w14:paraId="6087EE6A" w14:textId="30733D25" w:rsidR="001067FA" w:rsidRDefault="001067FA" w:rsidP="00867091">
                      <w:r>
                        <w:t xml:space="preserve">Data is stored by </w:t>
                      </w:r>
                      <w:r w:rsidR="00493AF4">
                        <w:t xml:space="preserve">the </w:t>
                      </w:r>
                      <w:r>
                        <w:t xml:space="preserve">City’s vendor </w:t>
                      </w:r>
                      <w:r w:rsidR="00493AF4">
                        <w:t xml:space="preserve">and is </w:t>
                      </w:r>
                      <w:r>
                        <w:t>consistent with PCI Level 1 standards and GDPR Privacy regulations.</w:t>
                      </w:r>
                    </w:p>
                  </w:txbxContent>
                </v:textbox>
                <w10:anchorlock/>
              </v:shape>
            </w:pict>
          </mc:Fallback>
        </mc:AlternateContent>
      </w:r>
    </w:p>
    <w:p w14:paraId="063A6B54" w14:textId="77777777" w:rsidR="00867091" w:rsidRDefault="00867091" w:rsidP="00867091">
      <w:pPr>
        <w:spacing w:after="160" w:line="259" w:lineRule="auto"/>
        <w:rPr>
          <w:rFonts w:eastAsia="Times New Roman" w:cs="Seattle Text"/>
          <w:b/>
          <w:bCs/>
          <w:iCs/>
          <w:caps/>
          <w:color w:val="00000A"/>
          <w:sz w:val="30"/>
          <w:szCs w:val="30"/>
        </w:rPr>
      </w:pPr>
      <w:r w:rsidRPr="008C7E4C">
        <w:rPr>
          <w:rFonts w:eastAsiaTheme="majorEastAsia" w:cs="Seattle Text"/>
          <w:b/>
          <w:sz w:val="24"/>
          <w:szCs w:val="24"/>
        </w:rPr>
        <w:t>5.2 How will the owner allow for departmental and other entities, to audit for compliance with legal deletion requirements?</w:t>
      </w:r>
      <w:r w:rsidRPr="00451B81">
        <w:rPr>
          <w:rFonts w:eastAsia="Times New Roman" w:cs="Segoe UI"/>
          <w:noProof/>
          <w:color w:val="000000" w:themeColor="text1"/>
          <w:sz w:val="20"/>
          <w:szCs w:val="20"/>
        </w:rPr>
        <mc:AlternateContent>
          <mc:Choice Requires="wps">
            <w:drawing>
              <wp:inline distT="0" distB="0" distL="0" distR="0" wp14:anchorId="71A1DC57" wp14:editId="698EDEBA">
                <wp:extent cx="5943600" cy="423545"/>
                <wp:effectExtent l="0" t="0" r="19050" b="1460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3545"/>
                        </a:xfrm>
                        <a:prstGeom prst="rect">
                          <a:avLst/>
                        </a:prstGeom>
                        <a:solidFill>
                          <a:srgbClr val="FFFFFF"/>
                        </a:solidFill>
                        <a:ln w="9525">
                          <a:solidFill>
                            <a:srgbClr val="000000"/>
                          </a:solidFill>
                          <a:miter lim="800000"/>
                          <a:headEnd/>
                          <a:tailEnd/>
                        </a:ln>
                      </wps:spPr>
                      <wps:txbx>
                        <w:txbxContent>
                          <w:p w14:paraId="73044DEB" w14:textId="28DADC39" w:rsidR="001067FA" w:rsidRDefault="001067FA" w:rsidP="00867091">
                            <w:r>
                              <w:t>IPS Group, Inc. will retain the data per City policy/request, will truncate personally identifiable data per City policy/request and will comply with City requirements to confirm deletion of data.</w:t>
                            </w:r>
                            <w:r w:rsidR="00E85F3C">
                              <w:t xml:space="preserve"> </w:t>
                            </w:r>
                          </w:p>
                        </w:txbxContent>
                      </wps:txbx>
                      <wps:bodyPr rot="0" vert="horz" wrap="square" lIns="91440" tIns="45720" rIns="91440" bIns="45720" anchor="t" anchorCtr="0">
                        <a:spAutoFit/>
                      </wps:bodyPr>
                    </wps:wsp>
                  </a:graphicData>
                </a:graphic>
              </wp:inline>
            </w:drawing>
          </mc:Choice>
          <mc:Fallback>
            <w:pict>
              <v:shape w14:anchorId="71A1DC57" id="_x0000_s1047" type="#_x0000_t202" style="width:468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">
                <v:textbox style="mso-fit-shape-to-text:t">
                  <w:txbxContent>
                    <w:p w14:paraId="73044DEB" w14:textId="28DADC39" w:rsidR="001067FA" w:rsidRDefault="001067FA" w:rsidP="00867091">
                      <w:r>
                        <w:t>IPS Group, Inc. will retain the data per City policy/request, will truncate personally identifiable data per City policy/request and will comply with City requirements to confirm deletion of data.</w:t>
                      </w:r>
                      <w:r w:rsidR="00E85F3C">
                        <w:t xml:space="preserve"> </w:t>
                      </w:r>
                    </w:p>
                  </w:txbxContent>
                </v:textbox>
                <w10:anchorlock/>
              </v:shape>
            </w:pict>
          </mc:Fallback>
        </mc:AlternateContent>
      </w:r>
    </w:p>
    <w:p w14:paraId="0A342E04" w14:textId="77777777" w:rsidR="00867091" w:rsidRDefault="00867091" w:rsidP="00867091">
      <w:pPr>
        <w:spacing w:after="160" w:line="259" w:lineRule="auto"/>
        <w:rPr>
          <w:rFonts w:eastAsia="Times New Roman" w:cs="Seattle Text"/>
          <w:b/>
          <w:bCs/>
          <w:iCs/>
          <w:caps/>
          <w:color w:val="00000A"/>
          <w:sz w:val="30"/>
          <w:szCs w:val="30"/>
        </w:rPr>
      </w:pPr>
      <w:r w:rsidRPr="008C7E4C">
        <w:rPr>
          <w:rFonts w:eastAsiaTheme="majorEastAsia" w:cs="Seattle Text"/>
          <w:b/>
          <w:sz w:val="24"/>
          <w:szCs w:val="24"/>
        </w:rPr>
        <w:t>5.3 What measures will be used to destroy improperly collected data?</w:t>
      </w:r>
      <w:r w:rsidRPr="00867091">
        <w:t xml:space="preserve"> </w:t>
      </w:r>
      <w:r w:rsidRPr="00451B81">
        <w:rPr>
          <w:rFonts w:eastAsia="Times New Roman" w:cs="Segoe UI"/>
          <w:noProof/>
          <w:color w:val="000000" w:themeColor="text1"/>
          <w:sz w:val="20"/>
          <w:szCs w:val="20"/>
        </w:rPr>
        <mc:AlternateContent>
          <mc:Choice Requires="wps">
            <w:drawing>
              <wp:inline distT="0" distB="0" distL="0" distR="0" wp14:anchorId="29037FC8" wp14:editId="0649D8F4">
                <wp:extent cx="5943600" cy="423545"/>
                <wp:effectExtent l="0" t="0" r="19050" b="14605"/>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3545"/>
                        </a:xfrm>
                        <a:prstGeom prst="rect">
                          <a:avLst/>
                        </a:prstGeom>
                        <a:solidFill>
                          <a:srgbClr val="FFFFFF"/>
                        </a:solidFill>
                        <a:ln w="9525">
                          <a:solidFill>
                            <a:srgbClr val="000000"/>
                          </a:solidFill>
                          <a:miter lim="800000"/>
                          <a:headEnd/>
                          <a:tailEnd/>
                        </a:ln>
                      </wps:spPr>
                      <wps:txbx>
                        <w:txbxContent>
                          <w:p w14:paraId="122427EA" w14:textId="10DB52AB" w:rsidR="001067FA" w:rsidRDefault="001067FA" w:rsidP="00867091">
                            <w:r>
                              <w:t>This is not applicable, as this is a pay station payment system for public use street parking and collects and uses only the information that is provided by the user to pay for parking.</w:t>
                            </w:r>
                            <w:r w:rsidR="00E85F3C">
                              <w:t xml:space="preserve"> </w:t>
                            </w:r>
                            <w:r>
                              <w:t xml:space="preserve">We cannot collect anything that is not submitted by the user at the pay station at the time of transaction. </w:t>
                            </w:r>
                          </w:p>
                        </w:txbxContent>
                      </wps:txbx>
                      <wps:bodyPr rot="0" vert="horz" wrap="square" lIns="91440" tIns="45720" rIns="91440" bIns="45720" anchor="t" anchorCtr="0">
                        <a:spAutoFit/>
                      </wps:bodyPr>
                    </wps:wsp>
                  </a:graphicData>
                </a:graphic>
              </wp:inline>
            </w:drawing>
          </mc:Choice>
          <mc:Fallback>
            <w:pict>
              <v:shape w14:anchorId="29037FC8" id="_x0000_s1048" type="#_x0000_t202" style="width:468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">
                <v:textbox style="mso-fit-shape-to-text:t">
                  <w:txbxContent>
                    <w:p w14:paraId="122427EA" w14:textId="10DB52AB" w:rsidR="001067FA" w:rsidRDefault="001067FA" w:rsidP="00867091">
                      <w:r>
                        <w:t>This is not applicable, as this is a pay station payment system for public use street parking and collects and uses only the information that is provided by the user to pay for parking.</w:t>
                      </w:r>
                      <w:r w:rsidR="00E85F3C">
                        <w:t xml:space="preserve"> </w:t>
                      </w:r>
                      <w:r>
                        <w:t xml:space="preserve">We cannot collect anything that is not submitted by the user at the pay station at the time of transaction. </w:t>
                      </w:r>
                    </w:p>
                  </w:txbxContent>
                </v:textbox>
                <w10:anchorlock/>
              </v:shape>
            </w:pict>
          </mc:Fallback>
        </mc:AlternateContent>
      </w:r>
    </w:p>
    <w:p w14:paraId="0ED60149" w14:textId="77777777" w:rsidR="00867091" w:rsidRDefault="00867091" w:rsidP="00867091">
      <w:pPr>
        <w:spacing w:after="160" w:line="259" w:lineRule="auto"/>
        <w:rPr>
          <w:rFonts w:eastAsia="Times New Roman" w:cs="Seattle Text"/>
          <w:b/>
          <w:bCs/>
          <w:iCs/>
          <w:caps/>
          <w:color w:val="00000A"/>
          <w:sz w:val="30"/>
          <w:szCs w:val="30"/>
        </w:rPr>
      </w:pPr>
      <w:r w:rsidRPr="008C7E4C">
        <w:rPr>
          <w:rFonts w:eastAsiaTheme="majorEastAsia" w:cs="Seattle Text"/>
          <w:b/>
          <w:sz w:val="24"/>
          <w:szCs w:val="24"/>
        </w:rPr>
        <w:t>5.4 Which specific departmental unit or individual is responsible for ensuring compliance with data retention requirements?</w:t>
      </w:r>
      <w:r w:rsidRPr="00867091">
        <w:t xml:space="preserve"> </w:t>
      </w:r>
      <w:r w:rsidRPr="00451B81">
        <w:rPr>
          <w:rFonts w:eastAsia="Times New Roman" w:cs="Segoe UI"/>
          <w:noProof/>
          <w:color w:val="000000" w:themeColor="text1"/>
          <w:sz w:val="20"/>
          <w:szCs w:val="20"/>
        </w:rPr>
        <mc:AlternateContent>
          <mc:Choice Requires="wps">
            <w:drawing>
              <wp:inline distT="0" distB="0" distL="0" distR="0" wp14:anchorId="5A14AC15" wp14:editId="661A783E">
                <wp:extent cx="5943600" cy="423545"/>
                <wp:effectExtent l="0" t="0" r="19050" b="1460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3545"/>
                        </a:xfrm>
                        <a:prstGeom prst="rect">
                          <a:avLst/>
                        </a:prstGeom>
                        <a:solidFill>
                          <a:srgbClr val="FFFFFF"/>
                        </a:solidFill>
                        <a:ln w="9525">
                          <a:solidFill>
                            <a:srgbClr val="000000"/>
                          </a:solidFill>
                          <a:miter lim="800000"/>
                          <a:headEnd/>
                          <a:tailEnd/>
                        </a:ln>
                      </wps:spPr>
                      <wps:txbx>
                        <w:txbxContent>
                          <w:p w14:paraId="1ADED84C" w14:textId="00C71447" w:rsidR="001067FA" w:rsidRDefault="00D61FB3" w:rsidP="00867091">
                            <w:r>
                              <w:t>The unit responsible</w:t>
                            </w:r>
                            <w:r w:rsidR="000C5EF9">
                              <w:t xml:space="preserve"> for ensuring compliance is the </w:t>
                            </w:r>
                            <w:r w:rsidR="001067FA">
                              <w:t>Parking Project</w:t>
                            </w:r>
                            <w:r w:rsidR="000C5EF9">
                              <w:t>’</w:t>
                            </w:r>
                            <w:r w:rsidR="001067FA">
                              <w:t>s Lead in SDOT’s Transit &amp; Mobility, Parking and Access Section</w:t>
                            </w:r>
                            <w:r w:rsidR="000C5EF9">
                              <w:t>.</w:t>
                            </w:r>
                          </w:p>
                        </w:txbxContent>
                      </wps:txbx>
                      <wps:bodyPr rot="0" vert="horz" wrap="square" lIns="91440" tIns="45720" rIns="91440" bIns="45720" anchor="t" anchorCtr="0">
                        <a:spAutoFit/>
                      </wps:bodyPr>
                    </wps:wsp>
                  </a:graphicData>
                </a:graphic>
              </wp:inline>
            </w:drawing>
          </mc:Choice>
          <mc:Fallback>
            <w:pict>
              <v:shape w14:anchorId="5A14AC15" id="_x0000_s1049" type="#_x0000_t202" style="width:468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">
                <v:textbox style="mso-fit-shape-to-text:t">
                  <w:txbxContent>
                    <w:p w14:paraId="1ADED84C" w14:textId="00C71447" w:rsidR="001067FA" w:rsidRDefault="00D61FB3" w:rsidP="00867091">
                      <w:r>
                        <w:t>The unit responsible</w:t>
                      </w:r>
                      <w:r w:rsidR="000C5EF9">
                        <w:t xml:space="preserve"> for ensuring compliance is the </w:t>
                      </w:r>
                      <w:r w:rsidR="001067FA">
                        <w:t>Parking Project</w:t>
                      </w:r>
                      <w:r w:rsidR="000C5EF9">
                        <w:t>’</w:t>
                      </w:r>
                      <w:r w:rsidR="001067FA">
                        <w:t>s Lead in SDOT’s Transit &amp; Mobility, Parking and Access Section</w:t>
                      </w:r>
                      <w:r w:rsidR="000C5EF9">
                        <w:t>.</w:t>
                      </w:r>
                    </w:p>
                  </w:txbxContent>
                </v:textbox>
                <w10:anchorlock/>
              </v:shape>
            </w:pict>
          </mc:Fallback>
        </mc:AlternateContent>
      </w:r>
    </w:p>
    <w:p w14:paraId="42FBF8FA" w14:textId="77777777" w:rsidR="00867091" w:rsidRDefault="00867091">
      <w:pPr>
        <w:spacing w:after="160" w:line="259" w:lineRule="auto"/>
        <w:rPr>
          <w:rFonts w:eastAsia="Times New Roman" w:cs="Seattle Text"/>
          <w:b/>
          <w:bCs/>
          <w:iCs/>
          <w:caps/>
          <w:color w:val="00000A"/>
          <w:sz w:val="30"/>
          <w:szCs w:val="30"/>
        </w:rPr>
      </w:pPr>
    </w:p>
    <w:p w14:paraId="578B7625" w14:textId="77777777" w:rsidR="00867091" w:rsidRDefault="00867091">
      <w:pPr>
        <w:spacing w:after="160" w:line="259" w:lineRule="auto"/>
        <w:rPr>
          <w:rFonts w:eastAsia="Times New Roman" w:cs="Seattle Text"/>
          <w:b/>
          <w:bCs/>
          <w:iCs/>
          <w:caps/>
          <w:color w:val="00000A"/>
          <w:sz w:val="30"/>
          <w:szCs w:val="30"/>
        </w:rPr>
      </w:pPr>
    </w:p>
    <w:p w14:paraId="1C4055CA" w14:textId="77777777" w:rsidR="00315EC8" w:rsidRDefault="00315EC8">
      <w:pPr>
        <w:spacing w:after="160" w:line="259" w:lineRule="auto"/>
        <w:rPr>
          <w:rFonts w:eastAsia="Times New Roman" w:cs="Seattle Text"/>
          <w:b/>
          <w:bCs/>
          <w:iCs/>
          <w:caps/>
          <w:color w:val="00000A"/>
          <w:sz w:val="30"/>
          <w:szCs w:val="30"/>
        </w:rPr>
      </w:pPr>
      <w:r>
        <w:br w:type="page"/>
      </w:r>
    </w:p>
    <w:p w14:paraId="6B27F2E2" w14:textId="77777777" w:rsidR="00C347C8" w:rsidRPr="001E31F6" w:rsidRDefault="00C347C8" w:rsidP="0037748F">
      <w:pPr>
        <w:pStyle w:val="Heading1"/>
      </w:pPr>
      <w:bookmarkStart w:id="63" w:name="_Toc503359947"/>
      <w:bookmarkStart w:id="64" w:name="_Toc503364219"/>
      <w:r w:rsidRPr="001E31F6">
        <w:lastRenderedPageBreak/>
        <w:t>6.0 Data Sharing and Accuracy</w:t>
      </w:r>
      <w:bookmarkEnd w:id="63"/>
      <w:bookmarkEnd w:id="64"/>
      <w:r w:rsidRPr="001E31F6">
        <w:t> </w:t>
      </w:r>
    </w:p>
    <w:p w14:paraId="769DB365" w14:textId="77777777" w:rsidR="00315EC8" w:rsidRDefault="00315EC8" w:rsidP="00315EC8">
      <w:pPr>
        <w:spacing w:after="160" w:line="259" w:lineRule="auto"/>
        <w:rPr>
          <w:rFonts w:eastAsia="Times New Roman" w:cs="Seattle Text"/>
          <w:b/>
          <w:bCs/>
          <w:iCs/>
          <w:caps/>
          <w:color w:val="00000A"/>
          <w:sz w:val="30"/>
          <w:szCs w:val="30"/>
        </w:rPr>
      </w:pPr>
      <w:r w:rsidRPr="008C7E4C">
        <w:rPr>
          <w:rFonts w:eastAsiaTheme="majorEastAsia" w:cs="Seattle Text"/>
          <w:b/>
          <w:sz w:val="24"/>
          <w:szCs w:val="24"/>
        </w:rPr>
        <w:t>6.1 Which entity or entities inside and external to the City will be data sharing partners?</w:t>
      </w:r>
      <w:r w:rsidRPr="00451B81">
        <w:rPr>
          <w:rFonts w:eastAsia="Times New Roman" w:cs="Segoe UI"/>
          <w:noProof/>
          <w:color w:val="000000" w:themeColor="text1"/>
          <w:sz w:val="20"/>
          <w:szCs w:val="20"/>
        </w:rPr>
        <mc:AlternateContent>
          <mc:Choice Requires="wps">
            <w:drawing>
              <wp:inline distT="0" distB="0" distL="0" distR="0" wp14:anchorId="2083E1D4" wp14:editId="7E7B4CCA">
                <wp:extent cx="5943600" cy="830580"/>
                <wp:effectExtent l="0" t="0" r="19050" b="2667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0580"/>
                        </a:xfrm>
                        <a:prstGeom prst="rect">
                          <a:avLst/>
                        </a:prstGeom>
                        <a:solidFill>
                          <a:srgbClr val="FFFFFF"/>
                        </a:solidFill>
                        <a:ln w="9525">
                          <a:solidFill>
                            <a:srgbClr val="000000"/>
                          </a:solidFill>
                          <a:miter lim="800000"/>
                          <a:headEnd/>
                          <a:tailEnd/>
                        </a:ln>
                      </wps:spPr>
                      <wps:txbx>
                        <w:txbxContent>
                          <w:p w14:paraId="514D3B40" w14:textId="79C28592" w:rsidR="001067FA" w:rsidRDefault="00985570" w:rsidP="00315EC8">
                            <w:r>
                              <w:t xml:space="preserve">The </w:t>
                            </w:r>
                            <w:r w:rsidR="001067FA">
                              <w:t>Seattle Police Department</w:t>
                            </w:r>
                            <w:r>
                              <w:t>’s</w:t>
                            </w:r>
                            <w:r w:rsidR="001067FA">
                              <w:t xml:space="preserve"> Parking Enforcement Division receive</w:t>
                            </w:r>
                            <w:r w:rsidR="008D27A5">
                              <w:t>s</w:t>
                            </w:r>
                            <w:r w:rsidR="001067FA">
                              <w:t xml:space="preserve"> appropriate data to fulfill their enforcement mission. </w:t>
                            </w:r>
                            <w:r w:rsidR="001067FA" w:rsidRPr="00681339">
                              <w:t xml:space="preserve">SDOT </w:t>
                            </w:r>
                            <w:r w:rsidR="001067FA">
                              <w:t xml:space="preserve">shares </w:t>
                            </w:r>
                            <w:r w:rsidR="001067FA" w:rsidRPr="00681339">
                              <w:t xml:space="preserve">parking transaction data for </w:t>
                            </w:r>
                            <w:r w:rsidR="001067FA">
                              <w:t>posting on the City of Seattle’s</w:t>
                            </w:r>
                            <w:r w:rsidR="001067FA" w:rsidRPr="00681339">
                              <w:t xml:space="preserve"> open data portal. </w:t>
                            </w:r>
                            <w:r w:rsidR="001067FA">
                              <w:t>There is no personally identifiable data in the parking transaction records (</w:t>
                            </w:r>
                            <w:r>
                              <w:t>e.g</w:t>
                            </w:r>
                            <w:r w:rsidR="001067FA" w:rsidRPr="00681339">
                              <w:t>., no license plate, no credit card, etc.)</w:t>
                            </w:r>
                            <w:r>
                              <w:t>.</w:t>
                            </w:r>
                            <w:r w:rsidR="00E85F3C">
                              <w:t xml:space="preserve"> </w:t>
                            </w:r>
                          </w:p>
                        </w:txbxContent>
                      </wps:txbx>
                      <wps:bodyPr rot="0" vert="horz" wrap="square" lIns="91440" tIns="45720" rIns="91440" bIns="45720" anchor="t" anchorCtr="0">
                        <a:noAutofit/>
                      </wps:bodyPr>
                    </wps:wsp>
                  </a:graphicData>
                </a:graphic>
              </wp:inline>
            </w:drawing>
          </mc:Choice>
          <mc:Fallback>
            <w:pict>
              <v:shape w14:anchorId="2083E1D4" id="_x0000_s1050" type="#_x0000_t202" style="width:468pt;height:6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">
                <v:textbox>
                  <w:txbxContent>
                    <w:p w14:paraId="514D3B40" w14:textId="79C28592" w:rsidR="001067FA" w:rsidRDefault="00985570" w:rsidP="00315EC8">
                      <w:r>
                        <w:t xml:space="preserve">The </w:t>
                      </w:r>
                      <w:r w:rsidR="001067FA">
                        <w:t>Seattle Police Department</w:t>
                      </w:r>
                      <w:r>
                        <w:t>’s</w:t>
                      </w:r>
                      <w:r w:rsidR="001067FA">
                        <w:t xml:space="preserve"> Parking Enforcement Division receive</w:t>
                      </w:r>
                      <w:r w:rsidR="008D27A5">
                        <w:t>s</w:t>
                      </w:r>
                      <w:r w:rsidR="001067FA">
                        <w:t xml:space="preserve"> appropriate data to fulfill their enforcement mission. </w:t>
                      </w:r>
                      <w:r w:rsidR="001067FA" w:rsidRPr="00681339">
                        <w:t xml:space="preserve">SDOT </w:t>
                      </w:r>
                      <w:r w:rsidR="001067FA">
                        <w:t xml:space="preserve">shares </w:t>
                      </w:r>
                      <w:r w:rsidR="001067FA" w:rsidRPr="00681339">
                        <w:t xml:space="preserve">parking transaction data for </w:t>
                      </w:r>
                      <w:r w:rsidR="001067FA">
                        <w:t>posting on the City of Seattle’s</w:t>
                      </w:r>
                      <w:r w:rsidR="001067FA" w:rsidRPr="00681339">
                        <w:t xml:space="preserve"> open data portal. </w:t>
                      </w:r>
                      <w:r w:rsidR="001067FA">
                        <w:t>There is no personally identifiable data in the parking transaction records (</w:t>
                      </w:r>
                      <w:r>
                        <w:t>e.g</w:t>
                      </w:r>
                      <w:r w:rsidR="001067FA" w:rsidRPr="00681339">
                        <w:t>., no license plate, no credit card, etc.)</w:t>
                      </w:r>
                      <w:r>
                        <w:t>.</w:t>
                      </w:r>
                      <w:r w:rsidR="00E85F3C">
                        <w:t xml:space="preserve"> </w:t>
                      </w:r>
                    </w:p>
                  </w:txbxContent>
                </v:textbox>
                <w10:anchorlock/>
              </v:shape>
            </w:pict>
          </mc:Fallback>
        </mc:AlternateContent>
      </w:r>
    </w:p>
    <w:p w14:paraId="1AF82E18" w14:textId="77777777" w:rsidR="00315EC8" w:rsidRDefault="00315EC8" w:rsidP="00315EC8">
      <w:pPr>
        <w:spacing w:after="160" w:line="259" w:lineRule="auto"/>
        <w:rPr>
          <w:rFonts w:eastAsia="Times New Roman" w:cs="Seattle Text"/>
          <w:b/>
          <w:bCs/>
          <w:iCs/>
          <w:caps/>
          <w:color w:val="00000A"/>
          <w:sz w:val="30"/>
          <w:szCs w:val="30"/>
        </w:rPr>
      </w:pPr>
      <w:r w:rsidRPr="008C7E4C">
        <w:rPr>
          <w:rFonts w:eastAsiaTheme="majorEastAsia" w:cs="Seattle Text"/>
          <w:b/>
          <w:sz w:val="24"/>
          <w:szCs w:val="24"/>
        </w:rPr>
        <w:t>6.2 Why is data sharing necessary?</w:t>
      </w:r>
      <w:r w:rsidRPr="00451B81">
        <w:rPr>
          <w:rFonts w:eastAsia="Times New Roman" w:cs="Segoe UI"/>
          <w:noProof/>
          <w:color w:val="000000" w:themeColor="text1"/>
          <w:sz w:val="20"/>
          <w:szCs w:val="20"/>
        </w:rPr>
        <mc:AlternateContent>
          <mc:Choice Requires="wps">
            <w:drawing>
              <wp:inline distT="0" distB="0" distL="0" distR="0" wp14:anchorId="5B3DEC39" wp14:editId="695A5FF8">
                <wp:extent cx="5943600" cy="468085"/>
                <wp:effectExtent l="0" t="0" r="19050" b="2730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8085"/>
                        </a:xfrm>
                        <a:prstGeom prst="rect">
                          <a:avLst/>
                        </a:prstGeom>
                        <a:solidFill>
                          <a:srgbClr val="FFFFFF"/>
                        </a:solidFill>
                        <a:ln w="9525">
                          <a:solidFill>
                            <a:srgbClr val="000000"/>
                          </a:solidFill>
                          <a:miter lim="800000"/>
                          <a:headEnd/>
                          <a:tailEnd/>
                        </a:ln>
                      </wps:spPr>
                      <wps:txbx>
                        <w:txbxContent>
                          <w:p w14:paraId="29C77AA5" w14:textId="498B5ED5" w:rsidR="001067FA" w:rsidRDefault="001067FA" w:rsidP="00315EC8">
                            <w:r>
                              <w:t>SPD requires information for parking enforcement purposes and the City of Seattle Open Data Portal provides de-identified information for research and entrepreneurial purposes.</w:t>
                            </w:r>
                          </w:p>
                        </w:txbxContent>
                      </wps:txbx>
                      <wps:bodyPr rot="0" vert="horz" wrap="square" lIns="91440" tIns="45720" rIns="91440" bIns="45720" anchor="t" anchorCtr="0">
                        <a:noAutofit/>
                      </wps:bodyPr>
                    </wps:wsp>
                  </a:graphicData>
                </a:graphic>
              </wp:inline>
            </w:drawing>
          </mc:Choice>
          <mc:Fallback>
            <w:pict>
              <v:shape w14:anchorId="5B3DEC39" id="_x0000_s1051" type="#_x0000_t202" style="width:46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">
                <v:textbox>
                  <w:txbxContent>
                    <w:p w14:paraId="29C77AA5" w14:textId="498B5ED5" w:rsidR="001067FA" w:rsidRDefault="001067FA" w:rsidP="00315EC8">
                      <w:r>
                        <w:t>SPD requires information for parking enforcement purposes and the City of Seattle Open Data Portal provides de-identified information for research and entrepreneurial purposes.</w:t>
                      </w:r>
                    </w:p>
                  </w:txbxContent>
                </v:textbox>
                <w10:anchorlock/>
              </v:shape>
            </w:pict>
          </mc:Fallback>
        </mc:AlternateContent>
      </w:r>
    </w:p>
    <w:p w14:paraId="3E0D00B2" w14:textId="77777777" w:rsidR="00315EC8" w:rsidRPr="008C7E4C" w:rsidRDefault="00315EC8" w:rsidP="00315EC8">
      <w:pPr>
        <w:spacing w:after="160" w:line="259" w:lineRule="auto"/>
        <w:rPr>
          <w:rFonts w:eastAsiaTheme="majorEastAsia" w:cs="Seattle Text"/>
          <w:b/>
          <w:sz w:val="24"/>
          <w:szCs w:val="24"/>
        </w:rPr>
      </w:pPr>
      <w:r w:rsidRPr="008C7E4C">
        <w:rPr>
          <w:rFonts w:eastAsiaTheme="majorEastAsia" w:cs="Seattle Text"/>
          <w:b/>
          <w:sz w:val="24"/>
          <w:szCs w:val="24"/>
        </w:rPr>
        <w:t xml:space="preserve">6.3 </w:t>
      </w:r>
      <w:bookmarkStart w:id="65" w:name="_Hlk519171692"/>
      <w:r w:rsidRPr="008C7E4C">
        <w:rPr>
          <w:rFonts w:eastAsiaTheme="majorEastAsia" w:cs="Seattle Text"/>
          <w:b/>
          <w:sz w:val="24"/>
          <w:szCs w:val="24"/>
        </w:rPr>
        <w:t xml:space="preserve">Are there any restrictions on non-City data use? </w:t>
      </w:r>
      <w:bookmarkEnd w:id="65"/>
    </w:p>
    <w:p w14:paraId="13E08C6D" w14:textId="7954A622" w:rsidR="00315EC8" w:rsidRDefault="00315EC8" w:rsidP="00315EC8">
      <w:pPr>
        <w:spacing w:after="160" w:line="259" w:lineRule="auto"/>
      </w:pPr>
      <w:r>
        <w:t xml:space="preserve">Yes </w:t>
      </w:r>
      <w:sdt>
        <w:sdtPr>
          <w:id w:val="2089421457"/>
          <w14:checkbox>
            <w14:checked w14:val="0"/>
            <w14:checkedState w14:val="2612" w14:font="MS Gothic"/>
            <w14:uncheckedState w14:val="2610" w14:font="MS Gothic"/>
          </w14:checkbox>
        </w:sdtPr>
        <w:sdtEndPr/>
        <w:sdtContent>
          <w:r w:rsidR="001144F2">
            <w:rPr>
              <w:rFonts w:ascii="MS Gothic" w:eastAsia="MS Gothic" w:hAnsi="MS Gothic" w:hint="eastAsia"/>
            </w:rPr>
            <w:t>☐</w:t>
          </w:r>
        </w:sdtContent>
      </w:sdt>
      <w:r>
        <w:t xml:space="preserve"> No </w:t>
      </w:r>
      <w:sdt>
        <w:sdtPr>
          <w:id w:val="-1879385779"/>
          <w14:checkbox>
            <w14:checked w14:val="1"/>
            <w14:checkedState w14:val="2612" w14:font="MS Gothic"/>
            <w14:uncheckedState w14:val="2610" w14:font="MS Gothic"/>
          </w14:checkbox>
        </w:sdtPr>
        <w:sdtEndPr/>
        <w:sdtContent>
          <w:r w:rsidR="001144F2">
            <w:rPr>
              <w:rFonts w:ascii="MS Gothic" w:eastAsia="MS Gothic" w:hAnsi="MS Gothic" w:hint="eastAsia"/>
            </w:rPr>
            <w:t>☒</w:t>
          </w:r>
        </w:sdtContent>
      </w:sdt>
    </w:p>
    <w:p w14:paraId="2877EA52" w14:textId="77777777" w:rsidR="00315EC8" w:rsidRDefault="00315EC8" w:rsidP="00315EC8">
      <w:pPr>
        <w:spacing w:after="160" w:line="259" w:lineRule="auto"/>
        <w:ind w:left="720"/>
      </w:pPr>
      <w:r w:rsidRPr="00315EC8">
        <w:t xml:space="preserve">6.3.1 </w:t>
      </w:r>
      <w:bookmarkStart w:id="66" w:name="_Hlk519171713"/>
      <w:r w:rsidRPr="00315EC8">
        <w:t>If you answered Yes, provide a copy of the department’s procedures and policies for ensuring compliance with these restrictions.</w:t>
      </w:r>
    </w:p>
    <w:bookmarkEnd w:id="66"/>
    <w:p w14:paraId="1B651286" w14:textId="77777777" w:rsidR="00315EC8" w:rsidRDefault="00315EC8" w:rsidP="00315EC8">
      <w:pPr>
        <w:spacing w:after="160" w:line="259" w:lineRule="auto"/>
        <w:ind w:left="720"/>
        <w:rPr>
          <w:rFonts w:eastAsia="Times New Roman" w:cs="Seattle Text"/>
          <w:b/>
          <w:bCs/>
          <w:iCs/>
          <w:caps/>
          <w:color w:val="00000A"/>
          <w:sz w:val="30"/>
          <w:szCs w:val="30"/>
        </w:rPr>
      </w:pPr>
      <w:r w:rsidRPr="00451B81">
        <w:rPr>
          <w:rFonts w:eastAsia="Times New Roman" w:cs="Segoe UI"/>
          <w:noProof/>
          <w:color w:val="000000" w:themeColor="text1"/>
          <w:sz w:val="20"/>
          <w:szCs w:val="20"/>
        </w:rPr>
        <mc:AlternateContent>
          <mc:Choice Requires="wps">
            <w:drawing>
              <wp:inline distT="0" distB="0" distL="0" distR="0" wp14:anchorId="10F205FF" wp14:editId="1A6B9876">
                <wp:extent cx="5475514" cy="239485"/>
                <wp:effectExtent l="0" t="0" r="11430" b="27305"/>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514" cy="239485"/>
                        </a:xfrm>
                        <a:prstGeom prst="rect">
                          <a:avLst/>
                        </a:prstGeom>
                        <a:solidFill>
                          <a:srgbClr val="FFFFFF"/>
                        </a:solidFill>
                        <a:ln w="9525">
                          <a:solidFill>
                            <a:srgbClr val="000000"/>
                          </a:solidFill>
                          <a:miter lim="800000"/>
                          <a:headEnd/>
                          <a:tailEnd/>
                        </a:ln>
                      </wps:spPr>
                      <wps:txbx>
                        <w:txbxContent>
                          <w:p w14:paraId="221AD4F0" w14:textId="564A2A72" w:rsidR="001067FA" w:rsidRDefault="001067FA" w:rsidP="00315EC8"/>
                        </w:txbxContent>
                      </wps:txbx>
                      <wps:bodyPr rot="0" vert="horz" wrap="square" lIns="91440" tIns="45720" rIns="91440" bIns="45720" anchor="t" anchorCtr="0">
                        <a:noAutofit/>
                      </wps:bodyPr>
                    </wps:wsp>
                  </a:graphicData>
                </a:graphic>
              </wp:inline>
            </w:drawing>
          </mc:Choice>
          <mc:Fallback>
            <w:pict>
              <v:shape w14:anchorId="10F205FF" id="_x0000_s1052" type="#_x0000_t202" style="width:431.15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">
                <v:textbox>
                  <w:txbxContent>
                    <w:p w14:paraId="221AD4F0" w14:textId="564A2A72" w:rsidR="001067FA" w:rsidRDefault="001067FA" w:rsidP="00315EC8"/>
                  </w:txbxContent>
                </v:textbox>
                <w10:anchorlock/>
              </v:shape>
            </w:pict>
          </mc:Fallback>
        </mc:AlternateContent>
      </w:r>
    </w:p>
    <w:p w14:paraId="0F846424" w14:textId="77777777" w:rsidR="00315EC8" w:rsidRPr="00490CDD" w:rsidRDefault="00315EC8" w:rsidP="00490CDD">
      <w:pPr>
        <w:spacing w:after="160" w:line="259" w:lineRule="auto"/>
        <w:rPr>
          <w:rFonts w:eastAsiaTheme="majorEastAsia" w:cs="Seattle Text"/>
          <w:b/>
          <w:sz w:val="24"/>
          <w:szCs w:val="24"/>
        </w:rPr>
      </w:pPr>
      <w:r w:rsidRPr="008C7E4C">
        <w:rPr>
          <w:rFonts w:eastAsiaTheme="majorEastAsia" w:cs="Seattle Text"/>
          <w:b/>
          <w:sz w:val="24"/>
          <w:szCs w:val="24"/>
        </w:rPr>
        <w:t xml:space="preserve">6.4 </w:t>
      </w:r>
      <w:bookmarkStart w:id="67" w:name="_Hlk519172092"/>
      <w:r w:rsidRPr="008C7E4C">
        <w:rPr>
          <w:rFonts w:eastAsiaTheme="majorEastAsia" w:cs="Seattle Text"/>
          <w:b/>
          <w:sz w:val="24"/>
          <w:szCs w:val="24"/>
        </w:rPr>
        <w:t xml:space="preserve">How does the project/technology review and approve information sharing agreements, </w:t>
      </w:r>
      <w:r w:rsidR="00C0723E">
        <w:rPr>
          <w:rFonts w:eastAsiaTheme="majorEastAsia" w:cs="Seattle Text"/>
          <w:b/>
          <w:sz w:val="24"/>
          <w:szCs w:val="24"/>
        </w:rPr>
        <w:t>memorandums of understanding</w:t>
      </w:r>
      <w:r w:rsidRPr="008C7E4C">
        <w:rPr>
          <w:rFonts w:eastAsiaTheme="majorEastAsia" w:cs="Seattle Text"/>
          <w:b/>
          <w:sz w:val="24"/>
          <w:szCs w:val="24"/>
        </w:rPr>
        <w:t xml:space="preserve">, new uses of the information, new access to the system by organizations within City of Seattle and outside </w:t>
      </w:r>
      <w:r w:rsidR="00490CDD" w:rsidRPr="008C7E4C">
        <w:rPr>
          <w:rFonts w:eastAsiaTheme="majorEastAsia" w:cs="Seattle Text"/>
          <w:b/>
          <w:sz w:val="24"/>
          <w:szCs w:val="24"/>
        </w:rPr>
        <w:t>agencies?</w:t>
      </w:r>
      <w:r w:rsidR="00490CDD" w:rsidRPr="00315EC8">
        <w:t xml:space="preserve"> </w:t>
      </w:r>
      <w:bookmarkEnd w:id="67"/>
      <w:r w:rsidR="00490CDD" w:rsidRPr="00315EC8">
        <w:t>Please</w:t>
      </w:r>
      <w:r w:rsidRPr="00315EC8">
        <w:t xml:space="preserve"> describe the process for reviewing and updating data sharing agreements</w:t>
      </w:r>
      <w:r w:rsidR="00C0723E">
        <w:t>.</w:t>
      </w:r>
    </w:p>
    <w:p w14:paraId="65027B2A" w14:textId="77777777" w:rsidR="00315EC8" w:rsidRDefault="00315EC8" w:rsidP="00490CDD">
      <w:pPr>
        <w:spacing w:after="160" w:line="259" w:lineRule="auto"/>
      </w:pPr>
      <w:r w:rsidRPr="00451B81">
        <w:rPr>
          <w:rFonts w:eastAsia="Times New Roman" w:cs="Segoe UI"/>
          <w:noProof/>
          <w:color w:val="000000" w:themeColor="text1"/>
          <w:sz w:val="20"/>
          <w:szCs w:val="20"/>
        </w:rPr>
        <mc:AlternateContent>
          <mc:Choice Requires="wps">
            <w:drawing>
              <wp:inline distT="0" distB="0" distL="0" distR="0" wp14:anchorId="41E09AC2" wp14:editId="4D4D8D35">
                <wp:extent cx="5475514" cy="816429"/>
                <wp:effectExtent l="0" t="0" r="11430" b="22225"/>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514" cy="816429"/>
                        </a:xfrm>
                        <a:prstGeom prst="rect">
                          <a:avLst/>
                        </a:prstGeom>
                        <a:solidFill>
                          <a:srgbClr val="FFFFFF"/>
                        </a:solidFill>
                        <a:ln w="9525">
                          <a:solidFill>
                            <a:srgbClr val="000000"/>
                          </a:solidFill>
                          <a:miter lim="800000"/>
                          <a:headEnd/>
                          <a:tailEnd/>
                        </a:ln>
                      </wps:spPr>
                      <wps:txbx>
                        <w:txbxContent>
                          <w:p w14:paraId="781FF05B" w14:textId="1FADC690" w:rsidR="001067FA" w:rsidRDefault="001067FA" w:rsidP="00315EC8">
                            <w:r>
                              <w:t>The p</w:t>
                            </w:r>
                            <w:r w:rsidRPr="001144F2">
                              <w:t xml:space="preserve">arking </w:t>
                            </w:r>
                            <w:r>
                              <w:t>transaction data available on data.seattle.gov does not have any restrictions on usage.</w:t>
                            </w:r>
                            <w:r w:rsidR="00E85F3C">
                              <w:t xml:space="preserve"> </w:t>
                            </w:r>
                            <w:r>
                              <w:t>SDOT staff encourage vendors, researchers</w:t>
                            </w:r>
                            <w:r w:rsidR="00AD47B8">
                              <w:t>,</w:t>
                            </w:r>
                            <w:r>
                              <w:t xml:space="preserve"> and others interested in parking information to contact us to discuss how they are using parking data, but there is not an obligation to do so under the City’s open data program. </w:t>
                            </w:r>
                          </w:p>
                        </w:txbxContent>
                      </wps:txbx>
                      <wps:bodyPr rot="0" vert="horz" wrap="square" lIns="91440" tIns="45720" rIns="91440" bIns="45720" anchor="t" anchorCtr="0">
                        <a:noAutofit/>
                      </wps:bodyPr>
                    </wps:wsp>
                  </a:graphicData>
                </a:graphic>
              </wp:inline>
            </w:drawing>
          </mc:Choice>
          <mc:Fallback>
            <w:pict>
              <v:shape w14:anchorId="41E09AC2" id="_x0000_s1053" type="#_x0000_t202" style="width:431.15pt;height:6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">
                <v:textbox>
                  <w:txbxContent>
                    <w:p w14:paraId="781FF05B" w14:textId="1FADC690" w:rsidR="001067FA" w:rsidRDefault="001067FA" w:rsidP="00315EC8">
                      <w:r>
                        <w:t>The p</w:t>
                      </w:r>
                      <w:r w:rsidRPr="001144F2">
                        <w:t xml:space="preserve">arking </w:t>
                      </w:r>
                      <w:r>
                        <w:t>transaction data available on data.seattle.gov does not have any restrictions on usage.</w:t>
                      </w:r>
                      <w:r w:rsidR="00E85F3C">
                        <w:t xml:space="preserve"> </w:t>
                      </w:r>
                      <w:r>
                        <w:t>SDOT staff encourage vendors, researchers</w:t>
                      </w:r>
                      <w:r w:rsidR="00AD47B8">
                        <w:t>,</w:t>
                      </w:r>
                      <w:r>
                        <w:t xml:space="preserve"> and others interested in parking information to contact us to discuss how they are using parking data, but there is not an obligation to do so under the City’s open data program. </w:t>
                      </w:r>
                    </w:p>
                  </w:txbxContent>
                </v:textbox>
                <w10:anchorlock/>
              </v:shape>
            </w:pict>
          </mc:Fallback>
        </mc:AlternateContent>
      </w:r>
    </w:p>
    <w:p w14:paraId="2B3BDC0A" w14:textId="77777777" w:rsidR="00315EC8" w:rsidRDefault="00315EC8" w:rsidP="00315EC8">
      <w:pPr>
        <w:spacing w:after="160" w:line="259" w:lineRule="auto"/>
        <w:rPr>
          <w:rFonts w:eastAsia="Times New Roman" w:cs="Seattle Text"/>
          <w:b/>
          <w:bCs/>
          <w:iCs/>
          <w:caps/>
          <w:color w:val="00000A"/>
          <w:sz w:val="30"/>
          <w:szCs w:val="30"/>
        </w:rPr>
      </w:pPr>
      <w:r w:rsidRPr="008C7E4C">
        <w:rPr>
          <w:rFonts w:eastAsiaTheme="majorEastAsia" w:cs="Seattle Text"/>
          <w:b/>
          <w:sz w:val="24"/>
          <w:szCs w:val="24"/>
        </w:rPr>
        <w:t>6.5 Explain how the project/technology checks the accuracy of the information collected. If accuracy is not checked, please explain why</w:t>
      </w:r>
      <w:r w:rsidR="007C5E40">
        <w:rPr>
          <w:rFonts w:eastAsiaTheme="majorEastAsia" w:cs="Seattle Text"/>
          <w:b/>
          <w:sz w:val="24"/>
          <w:szCs w:val="24"/>
        </w:rPr>
        <w:t>.</w:t>
      </w:r>
      <w:r w:rsidRPr="00451B81">
        <w:rPr>
          <w:rFonts w:eastAsia="Times New Roman" w:cs="Segoe UI"/>
          <w:noProof/>
          <w:color w:val="000000" w:themeColor="text1"/>
          <w:sz w:val="20"/>
          <w:szCs w:val="20"/>
        </w:rPr>
        <mc:AlternateContent>
          <mc:Choice Requires="wps">
            <w:drawing>
              <wp:inline distT="0" distB="0" distL="0" distR="0" wp14:anchorId="24FEC8BC" wp14:editId="5D67A3F2">
                <wp:extent cx="5943600" cy="960120"/>
                <wp:effectExtent l="0" t="0" r="19050" b="11430"/>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60120"/>
                        </a:xfrm>
                        <a:prstGeom prst="rect">
                          <a:avLst/>
                        </a:prstGeom>
                        <a:solidFill>
                          <a:srgbClr val="FFFFFF"/>
                        </a:solidFill>
                        <a:ln w="9525">
                          <a:solidFill>
                            <a:srgbClr val="000000"/>
                          </a:solidFill>
                          <a:miter lim="800000"/>
                          <a:headEnd/>
                          <a:tailEnd/>
                        </a:ln>
                      </wps:spPr>
                      <wps:txbx>
                        <w:txbxContent>
                          <w:p w14:paraId="5C258F80" w14:textId="614706FA" w:rsidR="001067FA" w:rsidRDefault="001067FA" w:rsidP="00315EC8">
                            <w:r>
                              <w:t xml:space="preserve">The data comes from the user entering their license plate, inserting card or coin, </w:t>
                            </w:r>
                            <w:r w:rsidR="008D27A5">
                              <w:t xml:space="preserve">and </w:t>
                            </w:r>
                            <w:r>
                              <w:t>selecting the amount of paid parking time desired.</w:t>
                            </w:r>
                            <w:r w:rsidR="00E85F3C">
                              <w:t xml:space="preserve"> </w:t>
                            </w:r>
                            <w:r>
                              <w:t xml:space="preserve">If the user enters the license plate number incorrectly, they risk getting a parking citation for non-payment, though enforcement officers can use discretion if it appears </w:t>
                            </w:r>
                            <w:r w:rsidR="00AD47B8">
                              <w:t>to be</w:t>
                            </w:r>
                            <w:r>
                              <w:t xml:space="preserve"> a mistake.</w:t>
                            </w:r>
                            <w:r w:rsidR="00E85F3C">
                              <w:t xml:space="preserve"> </w:t>
                            </w:r>
                            <w:r>
                              <w:t>The transaction record data is created in the back office by the action of paying for parking and is not editable.</w:t>
                            </w:r>
                            <w:r w:rsidR="00E85F3C">
                              <w:t xml:space="preserve"> </w:t>
                            </w:r>
                          </w:p>
                        </w:txbxContent>
                      </wps:txbx>
                      <wps:bodyPr rot="0" vert="horz" wrap="square" lIns="91440" tIns="45720" rIns="91440" bIns="45720" anchor="t" anchorCtr="0">
                        <a:noAutofit/>
                      </wps:bodyPr>
                    </wps:wsp>
                  </a:graphicData>
                </a:graphic>
              </wp:inline>
            </w:drawing>
          </mc:Choice>
          <mc:Fallback>
            <w:pict>
              <v:shape w14:anchorId="24FEC8BC" id="_x0000_s1054" type="#_x0000_t202" style="width:468pt;height:7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">
                <v:textbox>
                  <w:txbxContent>
                    <w:p w14:paraId="5C258F80" w14:textId="614706FA" w:rsidR="001067FA" w:rsidRDefault="001067FA" w:rsidP="00315EC8">
                      <w:r>
                        <w:t xml:space="preserve">The data comes from the user entering their license plate, inserting card or coin, </w:t>
                      </w:r>
                      <w:r w:rsidR="008D27A5">
                        <w:t xml:space="preserve">and </w:t>
                      </w:r>
                      <w:r>
                        <w:t>selecting the amount of paid parking time desired.</w:t>
                      </w:r>
                      <w:r w:rsidR="00E85F3C">
                        <w:t xml:space="preserve"> </w:t>
                      </w:r>
                      <w:r>
                        <w:t xml:space="preserve">If the user enters the license plate number incorrectly, they risk getting a parking citation for non-payment, though enforcement officers can use discretion if it appears </w:t>
                      </w:r>
                      <w:r w:rsidR="00AD47B8">
                        <w:t>to be</w:t>
                      </w:r>
                      <w:r>
                        <w:t xml:space="preserve"> a mistake.</w:t>
                      </w:r>
                      <w:r w:rsidR="00E85F3C">
                        <w:t xml:space="preserve"> </w:t>
                      </w:r>
                      <w:r>
                        <w:t>The transaction record data is created in the back office by the action of paying for parking and is not editable.</w:t>
                      </w:r>
                      <w:r w:rsidR="00E85F3C">
                        <w:t xml:space="preserve"> </w:t>
                      </w:r>
                    </w:p>
                  </w:txbxContent>
                </v:textbox>
                <w10:anchorlock/>
              </v:shape>
            </w:pict>
          </mc:Fallback>
        </mc:AlternateContent>
      </w:r>
    </w:p>
    <w:p w14:paraId="3275470C" w14:textId="77777777" w:rsidR="00315EC8" w:rsidRDefault="00315EC8" w:rsidP="00315EC8">
      <w:pPr>
        <w:spacing w:after="160" w:line="259" w:lineRule="auto"/>
        <w:rPr>
          <w:rFonts w:eastAsia="Times New Roman" w:cs="Seattle Text"/>
          <w:b/>
          <w:bCs/>
          <w:iCs/>
          <w:caps/>
          <w:color w:val="00000A"/>
          <w:sz w:val="30"/>
          <w:szCs w:val="30"/>
        </w:rPr>
      </w:pPr>
      <w:r w:rsidRPr="008C7E4C">
        <w:rPr>
          <w:rFonts w:eastAsiaTheme="majorEastAsia" w:cs="Seattle Text"/>
          <w:b/>
          <w:sz w:val="24"/>
          <w:szCs w:val="24"/>
        </w:rPr>
        <w:t>6.6 Describe any procedures that allow individuals to access their information and correct inaccurate or erroneous information.</w:t>
      </w:r>
      <w:r w:rsidRPr="00451B81">
        <w:rPr>
          <w:rFonts w:eastAsia="Times New Roman" w:cs="Segoe UI"/>
          <w:noProof/>
          <w:color w:val="000000" w:themeColor="text1"/>
          <w:sz w:val="20"/>
          <w:szCs w:val="20"/>
        </w:rPr>
        <mc:AlternateContent>
          <mc:Choice Requires="wps">
            <w:drawing>
              <wp:inline distT="0" distB="0" distL="0" distR="0" wp14:anchorId="6C0957F9" wp14:editId="7A339357">
                <wp:extent cx="5943600" cy="250371"/>
                <wp:effectExtent l="0" t="0" r="19050" b="16510"/>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0371"/>
                        </a:xfrm>
                        <a:prstGeom prst="rect">
                          <a:avLst/>
                        </a:prstGeom>
                        <a:solidFill>
                          <a:srgbClr val="FFFFFF"/>
                        </a:solidFill>
                        <a:ln w="9525">
                          <a:solidFill>
                            <a:srgbClr val="000000"/>
                          </a:solidFill>
                          <a:miter lim="800000"/>
                          <a:headEnd/>
                          <a:tailEnd/>
                        </a:ln>
                      </wps:spPr>
                      <wps:txbx>
                        <w:txbxContent>
                          <w:p w14:paraId="7EC5EA33" w14:textId="77777777" w:rsidR="001067FA" w:rsidRDefault="001067FA" w:rsidP="00315EC8">
                            <w:r w:rsidRPr="00913314">
                              <w:t>Transaction records are not editable.</w:t>
                            </w:r>
                          </w:p>
                        </w:txbxContent>
                      </wps:txbx>
                      <wps:bodyPr rot="0" vert="horz" wrap="square" lIns="91440" tIns="45720" rIns="91440" bIns="45720" anchor="t" anchorCtr="0">
                        <a:noAutofit/>
                      </wps:bodyPr>
                    </wps:wsp>
                  </a:graphicData>
                </a:graphic>
              </wp:inline>
            </w:drawing>
          </mc:Choice>
          <mc:Fallback>
            <w:pict>
              <v:shape w14:anchorId="6C0957F9" id="_x0000_s1055" type="#_x0000_t202" style="width:468pt;height:1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yHKAIAAE4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">
                <v:textbox>
                  <w:txbxContent>
                    <w:p w14:paraId="7EC5EA33" w14:textId="77777777" w:rsidR="001067FA" w:rsidRDefault="001067FA" w:rsidP="00315EC8">
                      <w:r w:rsidRPr="00913314">
                        <w:t>Transaction records are not editable.</w:t>
                      </w:r>
                    </w:p>
                  </w:txbxContent>
                </v:textbox>
                <w10:anchorlock/>
              </v:shape>
            </w:pict>
          </mc:Fallback>
        </mc:AlternateContent>
      </w:r>
    </w:p>
    <w:p w14:paraId="583361E9" w14:textId="707515AE" w:rsidR="000E5C36" w:rsidRDefault="000E5C36">
      <w:pPr>
        <w:spacing w:after="160" w:line="259" w:lineRule="auto"/>
        <w:rPr>
          <w:rFonts w:eastAsia="Times New Roman" w:cs="Seattle Text"/>
          <w:b/>
          <w:bCs/>
          <w:iCs/>
          <w:caps/>
          <w:color w:val="00000A"/>
          <w:sz w:val="30"/>
          <w:szCs w:val="30"/>
        </w:rPr>
      </w:pPr>
      <w:r>
        <w:br w:type="page"/>
      </w:r>
    </w:p>
    <w:p w14:paraId="46401D95" w14:textId="77777777" w:rsidR="00C347C8" w:rsidRPr="00294512" w:rsidRDefault="00C347C8" w:rsidP="0037748F">
      <w:pPr>
        <w:pStyle w:val="Heading1"/>
        <w:rPr>
          <w:rFonts w:eastAsia="Times New Roman" w:cs="Seattle Text"/>
          <w:color w:val="00000A"/>
          <w:sz w:val="30"/>
          <w:szCs w:val="30"/>
        </w:rPr>
      </w:pPr>
      <w:bookmarkStart w:id="68" w:name="_Toc503359948"/>
      <w:bookmarkStart w:id="69" w:name="_Toc503364220"/>
      <w:r w:rsidRPr="001E31F6">
        <w:lastRenderedPageBreak/>
        <w:t>7.0 Legal Obligations, Risks and Compliance</w:t>
      </w:r>
      <w:bookmarkEnd w:id="68"/>
      <w:bookmarkEnd w:id="69"/>
    </w:p>
    <w:p w14:paraId="24BBB339" w14:textId="77777777" w:rsidR="00315EC8" w:rsidRDefault="00315EC8" w:rsidP="00315EC8">
      <w:pPr>
        <w:spacing w:after="160" w:line="259" w:lineRule="auto"/>
        <w:rPr>
          <w:rFonts w:eastAsia="Times New Roman" w:cs="Seattle Text"/>
          <w:b/>
          <w:bCs/>
          <w:iCs/>
          <w:caps/>
          <w:color w:val="00000A"/>
          <w:sz w:val="30"/>
          <w:szCs w:val="30"/>
        </w:rPr>
      </w:pPr>
      <w:r w:rsidRPr="006452C7">
        <w:rPr>
          <w:rFonts w:eastAsiaTheme="majorEastAsia" w:cs="Seattle Text"/>
          <w:b/>
          <w:sz w:val="24"/>
          <w:szCs w:val="24"/>
        </w:rPr>
        <w:t>7.1 What specific legal authorities and/or agreements permit and define the collection of information by the project/technology?</w:t>
      </w:r>
      <w:r w:rsidRPr="00451B81">
        <w:rPr>
          <w:rFonts w:eastAsia="Times New Roman" w:cs="Segoe UI"/>
          <w:noProof/>
          <w:color w:val="000000" w:themeColor="text1"/>
          <w:sz w:val="20"/>
          <w:szCs w:val="20"/>
        </w:rPr>
        <mc:AlternateContent>
          <mc:Choice Requires="wps">
            <w:drawing>
              <wp:inline distT="0" distB="0" distL="0" distR="0" wp14:anchorId="138D5EC9" wp14:editId="317A03F6">
                <wp:extent cx="5943600" cy="423545"/>
                <wp:effectExtent l="0" t="0" r="19050" b="14605"/>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3545"/>
                        </a:xfrm>
                        <a:prstGeom prst="rect">
                          <a:avLst/>
                        </a:prstGeom>
                        <a:solidFill>
                          <a:srgbClr val="FFFFFF"/>
                        </a:solidFill>
                        <a:ln w="9525">
                          <a:solidFill>
                            <a:srgbClr val="000000"/>
                          </a:solidFill>
                          <a:miter lim="800000"/>
                          <a:headEnd/>
                          <a:tailEnd/>
                        </a:ln>
                      </wps:spPr>
                      <wps:txbx>
                        <w:txbxContent>
                          <w:p w14:paraId="4126CEA9" w14:textId="77777777" w:rsidR="001067FA" w:rsidRDefault="001067FA" w:rsidP="00913314">
                            <w:pPr>
                              <w:spacing w:after="0"/>
                            </w:pPr>
                            <w:r>
                              <w:t>Relevant Seattle Municipal Code sections:</w:t>
                            </w:r>
                          </w:p>
                          <w:p w14:paraId="08D3051C" w14:textId="76912785" w:rsidR="001067FA" w:rsidRDefault="001067FA" w:rsidP="00913314">
                            <w:pPr>
                              <w:spacing w:after="0"/>
                            </w:pPr>
                            <w:r w:rsidRPr="00913314">
                              <w:t>11.16.300 Traffic Engineer—Authority—Parking:</w:t>
                            </w:r>
                            <w:r w:rsidR="00E85F3C">
                              <w:t xml:space="preserve"> </w:t>
                            </w:r>
                            <w:r w:rsidRPr="00913314">
                              <w:t xml:space="preserve">authorizes the </w:t>
                            </w:r>
                            <w:r>
                              <w:t>establishment of paid parking areas</w:t>
                            </w:r>
                          </w:p>
                          <w:p w14:paraId="2277C33D" w14:textId="77777777" w:rsidR="001067FA" w:rsidRPr="00913314" w:rsidRDefault="001067FA" w:rsidP="00913314">
                            <w:pPr>
                              <w:pStyle w:val="LegislationBody"/>
                              <w:spacing w:line="240" w:lineRule="auto"/>
                              <w:ind w:firstLine="0"/>
                              <w:rPr>
                                <w:rFonts w:asciiTheme="minorHAnsi" w:hAnsiTheme="minorHAnsi"/>
                                <w:sz w:val="22"/>
                              </w:rPr>
                            </w:pPr>
                            <w:r w:rsidRPr="00913314">
                              <w:rPr>
                                <w:rFonts w:asciiTheme="minorHAnsi" w:hAnsiTheme="minorHAnsi"/>
                                <w:sz w:val="22"/>
                              </w:rPr>
                              <w:t>11.31.121 Monetary penalties—Parking infractions: establishes the fines for non-payment</w:t>
                            </w:r>
                          </w:p>
                          <w:p w14:paraId="6789BA3F" w14:textId="77777777" w:rsidR="001067FA" w:rsidRPr="00913314" w:rsidRDefault="001067FA" w:rsidP="00315EC8">
                            <w:r w:rsidRPr="00913314">
                              <w:t>11.76.005 Proper payment: requires users to provide license plate or space number</w:t>
                            </w:r>
                          </w:p>
                        </w:txbxContent>
                      </wps:txbx>
                      <wps:bodyPr rot="0" vert="horz" wrap="square" lIns="91440" tIns="45720" rIns="91440" bIns="45720" anchor="t" anchorCtr="0">
                        <a:spAutoFit/>
                      </wps:bodyPr>
                    </wps:wsp>
                  </a:graphicData>
                </a:graphic>
              </wp:inline>
            </w:drawing>
          </mc:Choice>
          <mc:Fallback>
            <w:pict>
              <v:shape w14:anchorId="138D5EC9" id="_x0000_s1056" type="#_x0000_t202" style="width:468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">
                <v:textbox style="mso-fit-shape-to-text:t">
                  <w:txbxContent>
                    <w:p w14:paraId="4126CEA9" w14:textId="77777777" w:rsidR="001067FA" w:rsidRDefault="001067FA" w:rsidP="00913314">
                      <w:pPr>
                        <w:spacing w:after="0"/>
                      </w:pPr>
                      <w:r>
                        <w:t>Relevant Seattle Municipal Code sections:</w:t>
                      </w:r>
                    </w:p>
                    <w:p w14:paraId="08D3051C" w14:textId="76912785" w:rsidR="001067FA" w:rsidRDefault="001067FA" w:rsidP="00913314">
                      <w:pPr>
                        <w:spacing w:after="0"/>
                      </w:pPr>
                      <w:r w:rsidRPr="00913314">
                        <w:t>11.16.300 Traffic Engineer—Authority—Parking:</w:t>
                      </w:r>
                      <w:r w:rsidR="00E85F3C">
                        <w:t xml:space="preserve"> </w:t>
                      </w:r>
                      <w:r w:rsidRPr="00913314">
                        <w:t xml:space="preserve">authorizes the </w:t>
                      </w:r>
                      <w:r>
                        <w:t>establishment of paid parking areas</w:t>
                      </w:r>
                    </w:p>
                    <w:p w14:paraId="2277C33D" w14:textId="77777777" w:rsidR="001067FA" w:rsidRPr="00913314" w:rsidRDefault="001067FA" w:rsidP="00913314">
                      <w:pPr>
                        <w:pStyle w:val="LegislationBody"/>
                        <w:spacing w:line="240" w:lineRule="auto"/>
                        <w:ind w:firstLine="0"/>
                        <w:rPr>
                          <w:rFonts w:asciiTheme="minorHAnsi" w:hAnsiTheme="minorHAnsi"/>
                          <w:sz w:val="22"/>
                        </w:rPr>
                      </w:pPr>
                      <w:r w:rsidRPr="00913314">
                        <w:rPr>
                          <w:rFonts w:asciiTheme="minorHAnsi" w:hAnsiTheme="minorHAnsi"/>
                          <w:sz w:val="22"/>
                        </w:rPr>
                        <w:t>11.31.121 Monetary penalties—Parking infractions: establishes the fines for non-payment</w:t>
                      </w:r>
                    </w:p>
                    <w:p w14:paraId="6789BA3F" w14:textId="77777777" w:rsidR="001067FA" w:rsidRPr="00913314" w:rsidRDefault="001067FA" w:rsidP="00315EC8">
                      <w:r w:rsidRPr="00913314">
                        <w:t>11.76.005 Proper payment: requires users to provide license plate or space number</w:t>
                      </w:r>
                    </w:p>
                  </w:txbxContent>
                </v:textbox>
                <w10:anchorlock/>
              </v:shape>
            </w:pict>
          </mc:Fallback>
        </mc:AlternateContent>
      </w:r>
    </w:p>
    <w:p w14:paraId="4FD7603B" w14:textId="77777777" w:rsidR="00B428CC" w:rsidRDefault="00315EC8" w:rsidP="00315EC8">
      <w:pPr>
        <w:spacing w:after="160" w:line="259" w:lineRule="auto"/>
        <w:rPr>
          <w:rFonts w:eastAsiaTheme="majorEastAsia" w:cs="Seattle Text"/>
          <w:b/>
          <w:sz w:val="24"/>
          <w:szCs w:val="24"/>
        </w:rPr>
      </w:pPr>
      <w:r w:rsidRPr="006452C7">
        <w:rPr>
          <w:rFonts w:eastAsiaTheme="majorEastAsia" w:cs="Seattle Text"/>
          <w:b/>
          <w:sz w:val="24"/>
          <w:szCs w:val="24"/>
        </w:rPr>
        <w:t>7.2 Describe what privacy training is provided to users either generally or specifically relevant to the project/technology.</w:t>
      </w:r>
    </w:p>
    <w:p w14:paraId="14939F10" w14:textId="77777777" w:rsidR="00315EC8" w:rsidRDefault="00B428CC" w:rsidP="00315EC8">
      <w:pPr>
        <w:spacing w:after="160" w:line="259" w:lineRule="auto"/>
        <w:rPr>
          <w:rFonts w:eastAsia="Times New Roman" w:cs="Seattle Text"/>
          <w:b/>
          <w:bCs/>
          <w:iCs/>
          <w:caps/>
          <w:color w:val="00000A"/>
          <w:sz w:val="30"/>
          <w:szCs w:val="30"/>
        </w:rPr>
      </w:pPr>
      <w:r w:rsidRPr="00B428CC">
        <w:t xml:space="preserve">For </w:t>
      </w:r>
      <w:r>
        <w:t xml:space="preserve">example, police </w:t>
      </w:r>
      <w:r w:rsidR="00EF7B08">
        <w:t xml:space="preserve">department responses may include references to the Seattle Police Manual. </w:t>
      </w:r>
      <w:r w:rsidR="00315EC8" w:rsidRPr="00451B81">
        <w:rPr>
          <w:rFonts w:eastAsia="Times New Roman" w:cs="Segoe UI"/>
          <w:noProof/>
          <w:color w:val="000000" w:themeColor="text1"/>
          <w:sz w:val="20"/>
          <w:szCs w:val="20"/>
        </w:rPr>
        <mc:AlternateContent>
          <mc:Choice Requires="wps">
            <w:drawing>
              <wp:inline distT="0" distB="0" distL="0" distR="0" wp14:anchorId="30F6BE06" wp14:editId="04E4B4DD">
                <wp:extent cx="5943600" cy="423545"/>
                <wp:effectExtent l="0" t="0" r="19050" b="14605"/>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3545"/>
                        </a:xfrm>
                        <a:prstGeom prst="rect">
                          <a:avLst/>
                        </a:prstGeom>
                        <a:solidFill>
                          <a:srgbClr val="FFFFFF"/>
                        </a:solidFill>
                        <a:ln w="9525">
                          <a:solidFill>
                            <a:srgbClr val="000000"/>
                          </a:solidFill>
                          <a:miter lim="800000"/>
                          <a:headEnd/>
                          <a:tailEnd/>
                        </a:ln>
                      </wps:spPr>
                      <wps:txbx>
                        <w:txbxContent>
                          <w:p w14:paraId="061C1EE9" w14:textId="4DD034A9" w:rsidR="001067FA" w:rsidRDefault="001067FA" w:rsidP="00315EC8">
                            <w:r w:rsidRPr="00913314">
                              <w:t xml:space="preserve">All SDOT parking staff are required to take </w:t>
                            </w:r>
                            <w:r w:rsidR="00A23F0D">
                              <w:t xml:space="preserve">the </w:t>
                            </w:r>
                            <w:r w:rsidRPr="00913314">
                              <w:t>privacy training</w:t>
                            </w:r>
                            <w:r w:rsidR="00951A9E">
                              <w:t xml:space="preserve"> </w:t>
                            </w:r>
                            <w:r w:rsidR="0026608D">
                              <w:t>course titled, “Privacy and Information Security Awareness</w:t>
                            </w:r>
                            <w:r w:rsidR="0048522C">
                              <w:t>.”</w:t>
                            </w:r>
                            <w:r w:rsidR="00E85F3C">
                              <w:t xml:space="preserve"> </w:t>
                            </w:r>
                          </w:p>
                        </w:txbxContent>
                      </wps:txbx>
                      <wps:bodyPr rot="0" vert="horz" wrap="square" lIns="91440" tIns="45720" rIns="91440" bIns="45720" anchor="t" anchorCtr="0">
                        <a:spAutoFit/>
                      </wps:bodyPr>
                    </wps:wsp>
                  </a:graphicData>
                </a:graphic>
              </wp:inline>
            </w:drawing>
          </mc:Choice>
          <mc:Fallback>
            <w:pict>
              <v:shape w14:anchorId="30F6BE06" id="_x0000_s1057" type="#_x0000_t202" style="width:468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">
                <v:textbox style="mso-fit-shape-to-text:t">
                  <w:txbxContent>
                    <w:p w14:paraId="061C1EE9" w14:textId="4DD034A9" w:rsidR="001067FA" w:rsidRDefault="001067FA" w:rsidP="00315EC8">
                      <w:r w:rsidRPr="00913314">
                        <w:t xml:space="preserve">All SDOT parking staff are required to take </w:t>
                      </w:r>
                      <w:r w:rsidR="00A23F0D">
                        <w:t xml:space="preserve">the </w:t>
                      </w:r>
                      <w:r w:rsidRPr="00913314">
                        <w:t>privacy training</w:t>
                      </w:r>
                      <w:r w:rsidR="00951A9E">
                        <w:t xml:space="preserve"> </w:t>
                      </w:r>
                      <w:r w:rsidR="0026608D">
                        <w:t>course titled, “Privacy and Information Security Awareness</w:t>
                      </w:r>
                      <w:r w:rsidR="0048522C">
                        <w:t>.”</w:t>
                      </w:r>
                      <w:r w:rsidR="00E85F3C">
                        <w:t xml:space="preserve"> </w:t>
                      </w:r>
                    </w:p>
                  </w:txbxContent>
                </v:textbox>
                <w10:anchorlock/>
              </v:shape>
            </w:pict>
          </mc:Fallback>
        </mc:AlternateContent>
      </w:r>
    </w:p>
    <w:p w14:paraId="7E49E44D" w14:textId="77777777" w:rsidR="00EF60F1" w:rsidRDefault="00315EC8" w:rsidP="00315EC8">
      <w:pPr>
        <w:spacing w:after="160" w:line="259" w:lineRule="auto"/>
        <w:rPr>
          <w:rFonts w:eastAsiaTheme="majorEastAsia" w:cs="Seattle Text"/>
          <w:b/>
          <w:sz w:val="24"/>
          <w:szCs w:val="24"/>
        </w:rPr>
      </w:pPr>
      <w:r w:rsidRPr="006452C7">
        <w:rPr>
          <w:rFonts w:eastAsiaTheme="majorEastAsia" w:cs="Seattle Text"/>
          <w:b/>
          <w:sz w:val="24"/>
          <w:szCs w:val="24"/>
        </w:rPr>
        <w:t>7.3 Given the specific data elements collected, describe the privacy risks identified and for each risk, explain how it was mitigated. Specific risks may be inherent in the sources or methods of collection, or the quality or quantity of information included</w:t>
      </w:r>
      <w:r w:rsidR="00EF7B08">
        <w:rPr>
          <w:rFonts w:eastAsiaTheme="majorEastAsia" w:cs="Seattle Text"/>
          <w:b/>
          <w:sz w:val="24"/>
          <w:szCs w:val="24"/>
        </w:rPr>
        <w:t>.</w:t>
      </w:r>
    </w:p>
    <w:p w14:paraId="73C866B7" w14:textId="77777777" w:rsidR="00315EC8" w:rsidRDefault="00EF60F1" w:rsidP="00315EC8">
      <w:pPr>
        <w:spacing w:after="160" w:line="259" w:lineRule="auto"/>
        <w:rPr>
          <w:rFonts w:eastAsia="Times New Roman" w:cs="Seattle Text"/>
          <w:b/>
          <w:bCs/>
          <w:iCs/>
          <w:caps/>
          <w:color w:val="00000A"/>
          <w:sz w:val="30"/>
          <w:szCs w:val="30"/>
        </w:rPr>
      </w:pPr>
      <w:r w:rsidRPr="00EF60F1">
        <w:t>Please work with t</w:t>
      </w:r>
      <w:r>
        <w:t xml:space="preserve">he Privacy Team to identify the specific risks and mitigations </w:t>
      </w:r>
      <w:r w:rsidR="00BD5582">
        <w:t>applicable to this project / technology.</w:t>
      </w:r>
      <w:r w:rsidR="00315EC8" w:rsidRPr="00451B81">
        <w:rPr>
          <w:rFonts w:eastAsia="Times New Roman" w:cs="Segoe UI"/>
          <w:noProof/>
          <w:color w:val="000000" w:themeColor="text1"/>
          <w:sz w:val="20"/>
          <w:szCs w:val="20"/>
        </w:rPr>
        <mc:AlternateContent>
          <mc:Choice Requires="wps">
            <w:drawing>
              <wp:inline distT="0" distB="0" distL="0" distR="0" wp14:anchorId="54FB3D1A" wp14:editId="4563FED6">
                <wp:extent cx="5943600" cy="423545"/>
                <wp:effectExtent l="0" t="0" r="19050" b="14605"/>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3545"/>
                        </a:xfrm>
                        <a:prstGeom prst="rect">
                          <a:avLst/>
                        </a:prstGeom>
                        <a:solidFill>
                          <a:srgbClr val="FFFFFF"/>
                        </a:solidFill>
                        <a:ln w="9525">
                          <a:solidFill>
                            <a:srgbClr val="000000"/>
                          </a:solidFill>
                          <a:miter lim="800000"/>
                          <a:headEnd/>
                          <a:tailEnd/>
                        </a:ln>
                      </wps:spPr>
                      <wps:txbx>
                        <w:txbxContent>
                          <w:p w14:paraId="7E41DCF7" w14:textId="14BBAEB9" w:rsidR="001067FA" w:rsidRDefault="001067FA" w:rsidP="00913314">
                            <w:r w:rsidRPr="00913314">
                              <w:t>Risk</w:t>
                            </w:r>
                            <w:r>
                              <w:t>:</w:t>
                            </w:r>
                            <w:r w:rsidRPr="00913314">
                              <w:t xml:space="preserve"> data breach.</w:t>
                            </w:r>
                            <w:r w:rsidR="00E85F3C">
                              <w:t xml:space="preserve"> </w:t>
                            </w:r>
                            <w:r w:rsidRPr="00913314">
                              <w:t>Mitigation</w:t>
                            </w:r>
                            <w:r>
                              <w:t>:</w:t>
                            </w:r>
                            <w:r w:rsidRPr="00913314">
                              <w:t xml:space="preserve"> </w:t>
                            </w:r>
                            <w:proofErr w:type="gramStart"/>
                            <w:r w:rsidR="0048522C">
                              <w:t>the</w:t>
                            </w:r>
                            <w:proofErr w:type="gramEnd"/>
                            <w:r w:rsidR="0048522C">
                              <w:t xml:space="preserve"> City’s</w:t>
                            </w:r>
                            <w:r w:rsidR="0048522C" w:rsidRPr="00913314">
                              <w:t xml:space="preserve"> </w:t>
                            </w:r>
                            <w:r w:rsidRPr="00913314">
                              <w:t xml:space="preserve">vendor is </w:t>
                            </w:r>
                            <w:r>
                              <w:t xml:space="preserve">certified </w:t>
                            </w:r>
                            <w:r w:rsidRPr="00913314">
                              <w:t xml:space="preserve">PCI Level 1 </w:t>
                            </w:r>
                            <w:r>
                              <w:t xml:space="preserve">and </w:t>
                            </w:r>
                            <w:r w:rsidR="0048522C">
                              <w:t xml:space="preserve">is </w:t>
                            </w:r>
                            <w:r>
                              <w:t>compliant with GDPR Privacy regulations.</w:t>
                            </w:r>
                          </w:p>
                        </w:txbxContent>
                      </wps:txbx>
                      <wps:bodyPr rot="0" vert="horz" wrap="square" lIns="91440" tIns="45720" rIns="91440" bIns="45720" anchor="t" anchorCtr="0">
                        <a:spAutoFit/>
                      </wps:bodyPr>
                    </wps:wsp>
                  </a:graphicData>
                </a:graphic>
              </wp:inline>
            </w:drawing>
          </mc:Choice>
          <mc:Fallback>
            <w:pict>
              <v:shape w14:anchorId="54FB3D1A" id="_x0000_s1058" type="#_x0000_t202" style="width:468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">
                <v:textbox style="mso-fit-shape-to-text:t">
                  <w:txbxContent>
                    <w:p w14:paraId="7E41DCF7" w14:textId="14BBAEB9" w:rsidR="001067FA" w:rsidRDefault="001067FA" w:rsidP="00913314">
                      <w:r w:rsidRPr="00913314">
                        <w:t>Risk</w:t>
                      </w:r>
                      <w:r>
                        <w:t>:</w:t>
                      </w:r>
                      <w:r w:rsidRPr="00913314">
                        <w:t xml:space="preserve"> data breach.</w:t>
                      </w:r>
                      <w:r w:rsidR="00E85F3C">
                        <w:t xml:space="preserve"> </w:t>
                      </w:r>
                      <w:r w:rsidRPr="00913314">
                        <w:t>Mitigation</w:t>
                      </w:r>
                      <w:r>
                        <w:t>:</w:t>
                      </w:r>
                      <w:r w:rsidRPr="00913314">
                        <w:t xml:space="preserve"> </w:t>
                      </w:r>
                      <w:proofErr w:type="gramStart"/>
                      <w:r w:rsidR="0048522C">
                        <w:t>the</w:t>
                      </w:r>
                      <w:proofErr w:type="gramEnd"/>
                      <w:r w:rsidR="0048522C">
                        <w:t xml:space="preserve"> City’s</w:t>
                      </w:r>
                      <w:r w:rsidR="0048522C" w:rsidRPr="00913314">
                        <w:t xml:space="preserve"> </w:t>
                      </w:r>
                      <w:r w:rsidRPr="00913314">
                        <w:t xml:space="preserve">vendor is </w:t>
                      </w:r>
                      <w:r>
                        <w:t xml:space="preserve">certified </w:t>
                      </w:r>
                      <w:r w:rsidRPr="00913314">
                        <w:t xml:space="preserve">PCI Level 1 </w:t>
                      </w:r>
                      <w:r>
                        <w:t xml:space="preserve">and </w:t>
                      </w:r>
                      <w:r w:rsidR="0048522C">
                        <w:t xml:space="preserve">is </w:t>
                      </w:r>
                      <w:r>
                        <w:t>compliant with GDPR Privacy regulations.</w:t>
                      </w:r>
                    </w:p>
                  </w:txbxContent>
                </v:textbox>
                <w10:anchorlock/>
              </v:shape>
            </w:pict>
          </mc:Fallback>
        </mc:AlternateContent>
      </w:r>
    </w:p>
    <w:p w14:paraId="6A196759" w14:textId="77777777" w:rsidR="006452C7" w:rsidRPr="006452C7" w:rsidRDefault="00315EC8" w:rsidP="00315EC8">
      <w:pPr>
        <w:spacing w:after="160" w:line="259" w:lineRule="auto"/>
        <w:rPr>
          <w:rFonts w:eastAsiaTheme="majorEastAsia" w:cs="Seattle Text"/>
          <w:b/>
          <w:sz w:val="24"/>
          <w:szCs w:val="24"/>
        </w:rPr>
      </w:pPr>
      <w:r w:rsidRPr="006452C7">
        <w:rPr>
          <w:rFonts w:eastAsiaTheme="majorEastAsia" w:cs="Seattle Text"/>
          <w:b/>
          <w:sz w:val="24"/>
          <w:szCs w:val="24"/>
        </w:rPr>
        <w:t xml:space="preserve">7.4 Is there any aspect of the project/technology that might cause concern by giving the appearance to the public of privacy intrusion or misuse of personal information? </w:t>
      </w:r>
    </w:p>
    <w:p w14:paraId="44063B5B" w14:textId="1FCAA3ED" w:rsidR="00315EC8" w:rsidRPr="00C31134" w:rsidRDefault="00315EC8" w:rsidP="0055792D">
      <w:pPr>
        <w:spacing w:after="160" w:line="259" w:lineRule="auto"/>
        <w:rPr>
          <w:rFonts w:eastAsia="Times New Roman" w:cs="Seattle Text"/>
          <w:b/>
          <w:bCs/>
          <w:iCs/>
          <w:caps/>
          <w:color w:val="00000A"/>
          <w:sz w:val="30"/>
          <w:szCs w:val="30"/>
        </w:rPr>
      </w:pPr>
      <w:r w:rsidRPr="00315EC8">
        <w:t>Examples might include a push of information out to individuals that is unexpected and appears to be intrusive, or an engagement with a third party to use information derived from the data collected, that is not explained in the initial notification</w:t>
      </w:r>
      <w:r>
        <w:t>.</w:t>
      </w:r>
      <w:r w:rsidRPr="00451B81">
        <w:rPr>
          <w:rFonts w:eastAsia="Times New Roman" w:cs="Segoe UI"/>
          <w:noProof/>
          <w:color w:val="000000" w:themeColor="text1"/>
          <w:sz w:val="20"/>
          <w:szCs w:val="20"/>
        </w:rPr>
        <mc:AlternateContent>
          <mc:Choice Requires="wps">
            <w:drawing>
              <wp:inline distT="0" distB="0" distL="0" distR="0" wp14:anchorId="28344344" wp14:editId="78055447">
                <wp:extent cx="5943600" cy="423545"/>
                <wp:effectExtent l="0" t="0" r="19050" b="14605"/>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3545"/>
                        </a:xfrm>
                        <a:prstGeom prst="rect">
                          <a:avLst/>
                        </a:prstGeom>
                        <a:solidFill>
                          <a:srgbClr val="FFFFFF"/>
                        </a:solidFill>
                        <a:ln w="9525">
                          <a:solidFill>
                            <a:srgbClr val="000000"/>
                          </a:solidFill>
                          <a:miter lim="800000"/>
                          <a:headEnd/>
                          <a:tailEnd/>
                        </a:ln>
                      </wps:spPr>
                      <wps:txbx>
                        <w:txbxContent>
                          <w:p w14:paraId="4A6E9DEC" w14:textId="742A762E" w:rsidR="001067FA" w:rsidRDefault="001067FA" w:rsidP="00315EC8">
                            <w:r w:rsidRPr="00913314">
                              <w:t>License plate and credit card data are personally identifiable</w:t>
                            </w:r>
                            <w:r w:rsidR="00B911E9">
                              <w:t>, and collection of this information can cause concern about personal privacy</w:t>
                            </w:r>
                            <w:r w:rsidRPr="00913314">
                              <w:t>.</w:t>
                            </w:r>
                            <w:r w:rsidR="00E85F3C">
                              <w:t xml:space="preserve"> </w:t>
                            </w:r>
                            <w:r w:rsidRPr="00913314">
                              <w:t>The City</w:t>
                            </w:r>
                            <w:r w:rsidR="00B911E9">
                              <w:t>, however,</w:t>
                            </w:r>
                            <w:r w:rsidRPr="00913314">
                              <w:t xml:space="preserve"> does not store any personally identifiable data.</w:t>
                            </w:r>
                            <w:r w:rsidR="00E85F3C">
                              <w:t xml:space="preserve"> </w:t>
                            </w:r>
                            <w:r w:rsidRPr="00913314">
                              <w:t xml:space="preserve">Our vendor stores </w:t>
                            </w:r>
                            <w:r w:rsidR="00310A8B">
                              <w:t xml:space="preserve">this </w:t>
                            </w:r>
                            <w:r>
                              <w:t>data</w:t>
                            </w:r>
                            <w:r w:rsidRPr="00913314">
                              <w:t xml:space="preserve"> under the tight security of PCI and GDPR Privacy regulations.</w:t>
                            </w:r>
                            <w:r w:rsidR="00E85F3C">
                              <w:t xml:space="preserve"> </w:t>
                            </w:r>
                            <w:r>
                              <w:t>Only authorized personnel from SDOT and SPD have access.</w:t>
                            </w:r>
                            <w:r w:rsidR="00E85F3C">
                              <w:t xml:space="preserve"> </w:t>
                            </w:r>
                            <w:r>
                              <w:t xml:space="preserve">SPD </w:t>
                            </w:r>
                            <w:r w:rsidRPr="00D33DA8">
                              <w:t>Parking Enforcement can view the paid status of vehicle license plates via their enforcement device</w:t>
                            </w:r>
                            <w:r>
                              <w:t>s for issuing citations for non-payment; management can access data to confirm that citations were issued appropriately and to confirm systems are operating properly</w:t>
                            </w:r>
                            <w:r w:rsidRPr="00D33DA8">
                              <w:t>.</w:t>
                            </w:r>
                            <w:r>
                              <w:t xml:space="preserve"> SDOT management and maintenance have access to the system</w:t>
                            </w:r>
                            <w:r w:rsidRPr="00E857B9">
                              <w:t xml:space="preserve"> for limited purposes (refunding double payments, verifying payment, providing copies of receipts) on a customer request basis</w:t>
                            </w:r>
                            <w:r>
                              <w:t>; management can access data to confirm systems are operating properly</w:t>
                            </w:r>
                            <w:r w:rsidRPr="00E857B9">
                              <w:t>.</w:t>
                            </w:r>
                            <w:r w:rsidRPr="00913314">
                              <w:t xml:space="preserve"> </w:t>
                            </w:r>
                          </w:p>
                        </w:txbxContent>
                      </wps:txbx>
                      <wps:bodyPr rot="0" vert="horz" wrap="square" lIns="91440" tIns="45720" rIns="91440" bIns="45720" anchor="t" anchorCtr="0">
                        <a:spAutoFit/>
                      </wps:bodyPr>
                    </wps:wsp>
                  </a:graphicData>
                </a:graphic>
              </wp:inline>
            </w:drawing>
          </mc:Choice>
          <mc:Fallback>
            <w:pict>
              <v:shape w14:anchorId="28344344" id="_x0000_s1059" type="#_x0000_t202" style="width:468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">
                <v:textbox style="mso-fit-shape-to-text:t">
                  <w:txbxContent>
                    <w:p w14:paraId="4A6E9DEC" w14:textId="742A762E" w:rsidR="001067FA" w:rsidRDefault="001067FA" w:rsidP="00315EC8">
                      <w:r w:rsidRPr="00913314">
                        <w:t>License plate and credit card data are personally identifiable</w:t>
                      </w:r>
                      <w:r w:rsidR="00B911E9">
                        <w:t>, and collection of this information can cause concern about personal privacy</w:t>
                      </w:r>
                      <w:r w:rsidRPr="00913314">
                        <w:t>.</w:t>
                      </w:r>
                      <w:r w:rsidR="00E85F3C">
                        <w:t xml:space="preserve"> </w:t>
                      </w:r>
                      <w:r w:rsidRPr="00913314">
                        <w:t>The City</w:t>
                      </w:r>
                      <w:r w:rsidR="00B911E9">
                        <w:t>, however,</w:t>
                      </w:r>
                      <w:r w:rsidRPr="00913314">
                        <w:t xml:space="preserve"> does not store any personally identifiable data.</w:t>
                      </w:r>
                      <w:r w:rsidR="00E85F3C">
                        <w:t xml:space="preserve"> </w:t>
                      </w:r>
                      <w:r w:rsidRPr="00913314">
                        <w:t xml:space="preserve">Our vendor stores </w:t>
                      </w:r>
                      <w:r w:rsidR="00310A8B">
                        <w:t xml:space="preserve">this </w:t>
                      </w:r>
                      <w:r>
                        <w:t>data</w:t>
                      </w:r>
                      <w:r w:rsidRPr="00913314">
                        <w:t xml:space="preserve"> under the tight security of PCI and GDPR Privacy regulations.</w:t>
                      </w:r>
                      <w:r w:rsidR="00E85F3C">
                        <w:t xml:space="preserve"> </w:t>
                      </w:r>
                      <w:r>
                        <w:t>Only authorized personnel from SDOT and SPD have access.</w:t>
                      </w:r>
                      <w:r w:rsidR="00E85F3C">
                        <w:t xml:space="preserve"> </w:t>
                      </w:r>
                      <w:r>
                        <w:t xml:space="preserve">SPD </w:t>
                      </w:r>
                      <w:r w:rsidRPr="00D33DA8">
                        <w:t>Parking Enforcement can view the paid status of vehicle license plates via their enforcement device</w:t>
                      </w:r>
                      <w:r>
                        <w:t>s for issuing citations for non-payment; management can access data to confirm that citations were issued appropriately and to confirm systems are operating properly</w:t>
                      </w:r>
                      <w:r w:rsidRPr="00D33DA8">
                        <w:t>.</w:t>
                      </w:r>
                      <w:r>
                        <w:t xml:space="preserve"> SDOT management and maintenance have access to the system</w:t>
                      </w:r>
                      <w:r w:rsidRPr="00E857B9">
                        <w:t xml:space="preserve"> for limited purposes (refunding double payments, verifying payment, providing copies of receipts) on a customer request basis</w:t>
                      </w:r>
                      <w:r>
                        <w:t>; management can access data to confirm systems are operating properly</w:t>
                      </w:r>
                      <w:r w:rsidRPr="00E857B9">
                        <w:t>.</w:t>
                      </w:r>
                      <w:r w:rsidRPr="00913314">
                        <w:t xml:space="preserve"> </w:t>
                      </w:r>
                    </w:p>
                  </w:txbxContent>
                </v:textbox>
                <w10:anchorlock/>
              </v:shape>
            </w:pict>
          </mc:Fallback>
        </mc:AlternateContent>
      </w:r>
      <w:r>
        <w:br w:type="page"/>
      </w:r>
    </w:p>
    <w:p w14:paraId="3E1FEE98" w14:textId="0D55A248" w:rsidR="00C347C8" w:rsidRPr="001B5DE4" w:rsidRDefault="00C347C8">
      <w:pPr>
        <w:pStyle w:val="Heading1"/>
        <w:rPr>
          <w:rFonts w:eastAsia="Times New Roman" w:cs="Seattle Text"/>
          <w:color w:val="00000A"/>
          <w:sz w:val="30"/>
          <w:szCs w:val="30"/>
        </w:rPr>
      </w:pPr>
      <w:bookmarkStart w:id="70" w:name="_Toc503359949"/>
      <w:bookmarkStart w:id="71" w:name="_Toc503364221"/>
      <w:r w:rsidRPr="001E31F6">
        <w:lastRenderedPageBreak/>
        <w:t>8.0 Monitoring and Enforcement</w:t>
      </w:r>
      <w:bookmarkEnd w:id="70"/>
      <w:bookmarkEnd w:id="71"/>
    </w:p>
    <w:p w14:paraId="6A112392" w14:textId="77777777" w:rsidR="001B5DE4" w:rsidRDefault="001B5DE4" w:rsidP="001B5DE4">
      <w:pPr>
        <w:spacing w:after="160" w:line="259" w:lineRule="auto"/>
        <w:rPr>
          <w:rFonts w:eastAsia="Times New Roman" w:cs="Seattle Text"/>
          <w:b/>
          <w:bCs/>
          <w:iCs/>
          <w:caps/>
          <w:color w:val="00000A"/>
          <w:sz w:val="30"/>
          <w:szCs w:val="30"/>
        </w:rPr>
      </w:pPr>
      <w:r w:rsidRPr="006452C7">
        <w:rPr>
          <w:rFonts w:eastAsiaTheme="majorEastAsia" w:cs="Seattle Text"/>
          <w:b/>
          <w:sz w:val="24"/>
          <w:szCs w:val="24"/>
        </w:rPr>
        <w:t>8.1 Describe how the project/technology maintains a record of any disclosures outside of the department.</w:t>
      </w:r>
      <w:r w:rsidRPr="00451B81">
        <w:rPr>
          <w:rFonts w:eastAsia="Times New Roman" w:cs="Segoe UI"/>
          <w:noProof/>
          <w:color w:val="000000" w:themeColor="text1"/>
          <w:sz w:val="20"/>
          <w:szCs w:val="20"/>
        </w:rPr>
        <mc:AlternateContent>
          <mc:Choice Requires="wps">
            <w:drawing>
              <wp:inline distT="0" distB="0" distL="0" distR="0" wp14:anchorId="7F7F1A0E" wp14:editId="4A178B70">
                <wp:extent cx="5943600" cy="423545"/>
                <wp:effectExtent l="0" t="0" r="19050" b="14605"/>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3545"/>
                        </a:xfrm>
                        <a:prstGeom prst="rect">
                          <a:avLst/>
                        </a:prstGeom>
                        <a:solidFill>
                          <a:srgbClr val="FFFFFF"/>
                        </a:solidFill>
                        <a:ln w="9525">
                          <a:solidFill>
                            <a:srgbClr val="000000"/>
                          </a:solidFill>
                          <a:miter lim="800000"/>
                          <a:headEnd/>
                          <a:tailEnd/>
                        </a:ln>
                      </wps:spPr>
                      <wps:txbx>
                        <w:txbxContent>
                          <w:p w14:paraId="5FC44DE5" w14:textId="00649E48" w:rsidR="001067FA" w:rsidRDefault="001067FA" w:rsidP="001B5DE4">
                            <w:r>
                              <w:t>We do not believe our vendor would ever be required to disclose personally identifiable data and it would be against their policy to do so</w:t>
                            </w:r>
                            <w:r w:rsidRPr="00913314">
                              <w:t>.</w:t>
                            </w:r>
                            <w:r w:rsidR="00E85F3C">
                              <w:t xml:space="preserve"> </w:t>
                            </w:r>
                            <w:r>
                              <w:t>Non-personally identifiable data is available to everyone on the City’s Open data portal.</w:t>
                            </w:r>
                            <w:r w:rsidR="00E85F3C">
                              <w:t xml:space="preserve"> </w:t>
                            </w:r>
                          </w:p>
                        </w:txbxContent>
                      </wps:txbx>
                      <wps:bodyPr rot="0" vert="horz" wrap="square" lIns="91440" tIns="45720" rIns="91440" bIns="45720" anchor="t" anchorCtr="0">
                        <a:spAutoFit/>
                      </wps:bodyPr>
                    </wps:wsp>
                  </a:graphicData>
                </a:graphic>
              </wp:inline>
            </w:drawing>
          </mc:Choice>
          <mc:Fallback>
            <w:pict>
              <v:shape w14:anchorId="7F7F1A0E" id="_x0000_s1060" type="#_x0000_t202" style="width:468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">
                <v:textbox style="mso-fit-shape-to-text:t">
                  <w:txbxContent>
                    <w:p w14:paraId="5FC44DE5" w14:textId="00649E48" w:rsidR="001067FA" w:rsidRDefault="001067FA" w:rsidP="001B5DE4">
                      <w:r>
                        <w:t>We do not believe our vendor would ever be required to disclose personally identifiable data and it would be against their policy to do so</w:t>
                      </w:r>
                      <w:r w:rsidRPr="00913314">
                        <w:t>.</w:t>
                      </w:r>
                      <w:r w:rsidR="00E85F3C">
                        <w:t xml:space="preserve"> </w:t>
                      </w:r>
                      <w:r>
                        <w:t>Non-personally identifiable data is available to everyone on the City’s Open data portal.</w:t>
                      </w:r>
                      <w:r w:rsidR="00E85F3C">
                        <w:t xml:space="preserve"> </w:t>
                      </w:r>
                    </w:p>
                  </w:txbxContent>
                </v:textbox>
                <w10:anchorlock/>
              </v:shape>
            </w:pict>
          </mc:Fallback>
        </mc:AlternateContent>
      </w:r>
    </w:p>
    <w:p w14:paraId="2E8E7686" w14:textId="77777777" w:rsidR="001B5DE4" w:rsidRDefault="001B5DE4" w:rsidP="001B5DE4">
      <w:pPr>
        <w:spacing w:after="160" w:line="259" w:lineRule="auto"/>
        <w:rPr>
          <w:rFonts w:eastAsia="Times New Roman" w:cs="Seattle Text"/>
          <w:b/>
          <w:bCs/>
          <w:iCs/>
          <w:caps/>
          <w:color w:val="00000A"/>
          <w:sz w:val="30"/>
          <w:szCs w:val="30"/>
        </w:rPr>
      </w:pPr>
      <w:r w:rsidRPr="006452C7">
        <w:rPr>
          <w:rFonts w:eastAsiaTheme="majorEastAsia" w:cs="Seattle Text"/>
          <w:b/>
          <w:sz w:val="24"/>
          <w:szCs w:val="24"/>
        </w:rPr>
        <w:t>8.2 What auditing measures are in place to safeguard the information, and policies that pertain to them, as well as who has access to the audit data? Explain whether the project/technology conducts self-audits, third party audits or reviews.</w:t>
      </w:r>
      <w:r w:rsidRPr="00451B81">
        <w:rPr>
          <w:rFonts w:eastAsia="Times New Roman" w:cs="Segoe UI"/>
          <w:noProof/>
          <w:color w:val="000000" w:themeColor="text1"/>
          <w:sz w:val="20"/>
          <w:szCs w:val="20"/>
        </w:rPr>
        <mc:AlternateContent>
          <mc:Choice Requires="wps">
            <w:drawing>
              <wp:inline distT="0" distB="0" distL="0" distR="0" wp14:anchorId="044D2760" wp14:editId="1EEC3FA1">
                <wp:extent cx="5943600" cy="423545"/>
                <wp:effectExtent l="0" t="0" r="19050" b="14605"/>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3545"/>
                        </a:xfrm>
                        <a:prstGeom prst="rect">
                          <a:avLst/>
                        </a:prstGeom>
                        <a:solidFill>
                          <a:srgbClr val="FFFFFF"/>
                        </a:solidFill>
                        <a:ln w="9525">
                          <a:solidFill>
                            <a:srgbClr val="000000"/>
                          </a:solidFill>
                          <a:miter lim="800000"/>
                          <a:headEnd/>
                          <a:tailEnd/>
                        </a:ln>
                      </wps:spPr>
                      <wps:txbx>
                        <w:txbxContent>
                          <w:p w14:paraId="0E2CE5D4" w14:textId="323A60D2" w:rsidR="001067FA" w:rsidRDefault="001067FA" w:rsidP="001B5DE4">
                            <w:r>
                              <w:t>IPS Group, Inc. contracts with certified third-party auditors for their annual PCI compliance reports.</w:t>
                            </w:r>
                            <w:r w:rsidR="00E85F3C">
                              <w:t xml:space="preserve"> </w:t>
                            </w:r>
                            <w:r>
                              <w:t>Per City requirements, Seattle IT’s PCI Compliance Manager holds a copy of IPS Group, Inc.’s current Attestation of Compliance (AOC) and ensures they maintain their Level 1 standing.</w:t>
                            </w:r>
                            <w:r w:rsidR="00E85F3C">
                              <w:t xml:space="preserve"> </w:t>
                            </w:r>
                            <w:r>
                              <w:t>These certifications are subject to audits by independent third parties.</w:t>
                            </w:r>
                          </w:p>
                        </w:txbxContent>
                      </wps:txbx>
                      <wps:bodyPr rot="0" vert="horz" wrap="square" lIns="91440" tIns="45720" rIns="91440" bIns="45720" anchor="t" anchorCtr="0">
                        <a:spAutoFit/>
                      </wps:bodyPr>
                    </wps:wsp>
                  </a:graphicData>
                </a:graphic>
              </wp:inline>
            </w:drawing>
          </mc:Choice>
          <mc:Fallback>
            <w:pict>
              <v:shape w14:anchorId="044D2760" id="_x0000_s1061" type="#_x0000_t202" style="width:468pt;height:3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">
                <v:textbox style="mso-fit-shape-to-text:t">
                  <w:txbxContent>
                    <w:p w14:paraId="0E2CE5D4" w14:textId="323A60D2" w:rsidR="001067FA" w:rsidRDefault="001067FA" w:rsidP="001B5DE4">
                      <w:r>
                        <w:t>IPS Group, Inc. contracts with certified third-party auditors for their annual PCI compliance reports.</w:t>
                      </w:r>
                      <w:r w:rsidR="00E85F3C">
                        <w:t xml:space="preserve"> </w:t>
                      </w:r>
                      <w:r>
                        <w:t>Per City requirements, Seattle IT’s PCI Compliance Manager holds a copy of IPS Group, Inc.’s current Attestation of Compliance (AOC) and ensures they maintain their Level 1 standing.</w:t>
                      </w:r>
                      <w:r w:rsidR="00E85F3C">
                        <w:t xml:space="preserve"> </w:t>
                      </w:r>
                      <w:r>
                        <w:t>These certifications are subject to audits by independent third parties.</w:t>
                      </w:r>
                    </w:p>
                  </w:txbxContent>
                </v:textbox>
                <w10:anchorlock/>
              </v:shape>
            </w:pict>
          </mc:Fallback>
        </mc:AlternateContent>
      </w:r>
    </w:p>
    <w:p w14:paraId="2A65CE65" w14:textId="77777777" w:rsidR="00B51A00" w:rsidRPr="007864FB" w:rsidRDefault="00B51A00" w:rsidP="007864FB">
      <w:pPr>
        <w:spacing w:after="160" w:line="259" w:lineRule="auto"/>
        <w:rPr>
          <w:rFonts w:eastAsia="Times New Roman" w:cstheme="majorBidi"/>
          <w:b/>
          <w:caps/>
          <w:noProof/>
          <w:color w:val="549637"/>
          <w:sz w:val="36"/>
          <w:szCs w:val="36"/>
        </w:rPr>
      </w:pPr>
    </w:p>
    <w:sectPr w:rsidR="00B51A00" w:rsidRPr="007864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D0BBA" w14:textId="77777777" w:rsidR="002653F9" w:rsidRDefault="002653F9" w:rsidP="009C2A51">
      <w:r>
        <w:separator/>
      </w:r>
    </w:p>
  </w:endnote>
  <w:endnote w:type="continuationSeparator" w:id="0">
    <w:p w14:paraId="42690BA3" w14:textId="77777777" w:rsidR="002653F9" w:rsidRDefault="002653F9" w:rsidP="009C2A51">
      <w:r>
        <w:continuationSeparator/>
      </w:r>
    </w:p>
  </w:endnote>
  <w:endnote w:type="continuationNotice" w:id="1">
    <w:p w14:paraId="65B6C486" w14:textId="77777777" w:rsidR="002653F9" w:rsidRDefault="002653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attle Text">
    <w:panose1 w:val="00000000000000000000"/>
    <w:charset w:val="00"/>
    <w:family w:val="auto"/>
    <w:pitch w:val="variable"/>
    <w:sig w:usb0="A0000AEF" w:usb1="400060FB" w:usb2="00000000" w:usb3="00000000" w:csb0="000001B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6908" w14:textId="77777777" w:rsidR="00042DD5" w:rsidRDefault="00042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C07A3" w14:textId="34761269" w:rsidR="001067FA" w:rsidRPr="00E03FD3" w:rsidRDefault="001067FA" w:rsidP="00B00525">
    <w:pPr>
      <w:spacing w:after="0"/>
      <w:rPr>
        <w:color w:val="373F4A"/>
      </w:rPr>
    </w:pPr>
    <w:r w:rsidRPr="005176B6">
      <w:rPr>
        <w:noProof/>
      </w:rPr>
      <w:drawing>
        <wp:anchor distT="0" distB="0" distL="114300" distR="114300" simplePos="0" relativeHeight="251658241" behindDoc="1" locked="0" layoutInCell="1" allowOverlap="1" wp14:anchorId="5EB3C315" wp14:editId="314FF56A">
          <wp:simplePos x="0" y="0"/>
          <wp:positionH relativeFrom="margin">
            <wp:posOffset>4453255</wp:posOffset>
          </wp:positionH>
          <wp:positionV relativeFrom="paragraph">
            <wp:posOffset>-158841</wp:posOffset>
          </wp:positionV>
          <wp:extent cx="2404745" cy="46609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Pr>
        <w:color w:val="373F4A"/>
      </w:rPr>
      <w:t>0</w:t>
    </w:r>
    <w:r w:rsidR="00042DD5">
      <w:rPr>
        <w:color w:val="373F4A"/>
      </w:rPr>
      <w:t>8</w:t>
    </w:r>
    <w:r>
      <w:rPr>
        <w:color w:val="373F4A"/>
      </w:rPr>
      <w:t>.</w:t>
    </w:r>
    <w:r w:rsidR="00E41C98">
      <w:rPr>
        <w:color w:val="373F4A"/>
      </w:rPr>
      <w:t>27</w:t>
    </w:r>
    <w:bookmarkStart w:id="0" w:name="_GoBack"/>
    <w:bookmarkEnd w:id="0"/>
    <w:r>
      <w:rPr>
        <w:color w:val="373F4A"/>
      </w:rPr>
      <w:t>.</w:t>
    </w:r>
    <w:r>
      <w:rPr>
        <w:color w:val="373F4A"/>
      </w:rP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CE9C3" w14:textId="77777777" w:rsidR="00042DD5" w:rsidRDefault="00042D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A4DF2" w14:textId="4AF1EFAA" w:rsidR="001067FA" w:rsidRDefault="001067FA" w:rsidP="009C2A51">
    <w:pPr>
      <w:pStyle w:val="Footer"/>
    </w:pPr>
    <w:r>
      <w:t xml:space="preserve">Privacy Impact Assessment of </w:t>
    </w:r>
    <w:r>
      <w:fldChar w:fldCharType="begin"/>
    </w:r>
    <w:r>
      <w:instrText xml:space="preserve"> STYLEREF  Title  \* MERGEFORMAT </w:instrText>
    </w:r>
    <w:r>
      <w:fldChar w:fldCharType="end"/>
    </w:r>
    <w:r>
      <w:t xml:space="preserve"> | page </w:t>
    </w:r>
    <w:sdt>
      <w:sdtPr>
        <w:id w:val="-18672064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5EDD1" w14:textId="77777777" w:rsidR="002653F9" w:rsidRDefault="002653F9" w:rsidP="009C2A51">
      <w:r>
        <w:separator/>
      </w:r>
    </w:p>
  </w:footnote>
  <w:footnote w:type="continuationSeparator" w:id="0">
    <w:p w14:paraId="30374D8B" w14:textId="77777777" w:rsidR="002653F9" w:rsidRDefault="002653F9" w:rsidP="009C2A51">
      <w:r>
        <w:continuationSeparator/>
      </w:r>
    </w:p>
  </w:footnote>
  <w:footnote w:type="continuationNotice" w:id="1">
    <w:p w14:paraId="13BFB5D9" w14:textId="77777777" w:rsidR="002653F9" w:rsidRDefault="002653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13FC8" w14:textId="77777777" w:rsidR="00042DD5" w:rsidRDefault="00042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3C42" w14:textId="77777777" w:rsidR="001067FA" w:rsidRDefault="001067FA" w:rsidP="00EC124A">
    <w:pPr>
      <w:ind w:left="-1440"/>
    </w:pPr>
    <w:r>
      <w:rPr>
        <w:noProof/>
      </w:rPr>
      <w:drawing>
        <wp:anchor distT="0" distB="0" distL="114300" distR="114300" simplePos="0" relativeHeight="251658240" behindDoc="0" locked="0" layoutInCell="1" allowOverlap="1" wp14:anchorId="48BD5963" wp14:editId="231B05A1">
          <wp:simplePos x="0" y="0"/>
          <wp:positionH relativeFrom="column">
            <wp:posOffset>-447675</wp:posOffset>
          </wp:positionH>
          <wp:positionV relativeFrom="paragraph">
            <wp:posOffset>50253</wp:posOffset>
          </wp:positionV>
          <wp:extent cx="3089038" cy="532145"/>
          <wp:effectExtent l="0" t="0" r="0" b="1270"/>
          <wp:wrapNone/>
          <wp:docPr id="5" name="Picture 7"/>
          <wp:cNvGraphicFramePr/>
          <a:graphic xmlns:a="http://schemas.openxmlformats.org/drawingml/2006/main">
            <a:graphicData uri="http://schemas.openxmlformats.org/drawingml/2006/picture">
              <pic:pic xmlns:pic="http://schemas.openxmlformats.org/drawingml/2006/picture">
                <pic:nvPicPr>
                  <pic:cNvPr id="5"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3089038" cy="53214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688DA" w14:textId="77777777" w:rsidR="00042DD5" w:rsidRDefault="00042D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D0405" w14:textId="77777777" w:rsidR="001067FA" w:rsidRDefault="001067FA" w:rsidP="00EC124A">
    <w:pPr>
      <w:ind w:left="-1440"/>
    </w:pPr>
    <w:r>
      <w:rPr>
        <w:noProof/>
      </w:rPr>
      <w:drawing>
        <wp:inline distT="0" distB="0" distL="0" distR="0" wp14:anchorId="6386B5DA" wp14:editId="41FB5DF0">
          <wp:extent cx="763185" cy="19494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185" cy="19494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C9C"/>
    <w:multiLevelType w:val="multilevel"/>
    <w:tmpl w:val="E67E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816B0"/>
    <w:multiLevelType w:val="hybridMultilevel"/>
    <w:tmpl w:val="28DE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D2523"/>
    <w:multiLevelType w:val="hybridMultilevel"/>
    <w:tmpl w:val="D2EA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C6012"/>
    <w:multiLevelType w:val="hybridMultilevel"/>
    <w:tmpl w:val="45D0B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0778F"/>
    <w:multiLevelType w:val="multilevel"/>
    <w:tmpl w:val="FD1A78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79834D8"/>
    <w:multiLevelType w:val="hybridMultilevel"/>
    <w:tmpl w:val="1D0C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974C04"/>
    <w:multiLevelType w:val="hybridMultilevel"/>
    <w:tmpl w:val="F8EC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73503"/>
    <w:multiLevelType w:val="multilevel"/>
    <w:tmpl w:val="3EE688AC"/>
    <w:lvl w:ilvl="0">
      <w:start w:val="1"/>
      <w:numFmt w:val="decimal"/>
      <w:lvlText w:val="PART %1"/>
      <w:lvlJc w:val="left"/>
      <w:pPr>
        <w:tabs>
          <w:tab w:val="num" w:pos="1080"/>
        </w:tabs>
        <w:ind w:left="1080" w:hanging="1080"/>
      </w:pPr>
      <w:rPr>
        <w:rFonts w:ascii="Arial Bold" w:hAnsi="Arial Bold" w:hint="default"/>
        <w:b/>
        <w:i w:val="0"/>
        <w:sz w:val="22"/>
        <w:szCs w:val="22"/>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upperLetter"/>
      <w:lvlText w:val="%3."/>
      <w:lvlJc w:val="left"/>
      <w:pPr>
        <w:tabs>
          <w:tab w:val="num" w:pos="1440"/>
        </w:tabs>
        <w:ind w:left="1440" w:hanging="720"/>
      </w:pPr>
      <w:rPr>
        <w:rFonts w:ascii="Arial" w:hAnsi="Arial" w:hint="default"/>
        <w:b w:val="0"/>
        <w:i w:val="0"/>
        <w:sz w:val="22"/>
        <w:szCs w:val="22"/>
      </w:rPr>
    </w:lvl>
    <w:lvl w:ilvl="3">
      <w:start w:val="1"/>
      <w:numFmt w:val="decimal"/>
      <w:lvlText w:val="%4."/>
      <w:lvlJc w:val="left"/>
      <w:pPr>
        <w:tabs>
          <w:tab w:val="num" w:pos="2160"/>
        </w:tabs>
        <w:ind w:left="2160" w:hanging="720"/>
      </w:pPr>
      <w:rPr>
        <w:rFonts w:ascii="Arial" w:hAnsi="Arial" w:hint="default"/>
        <w:sz w:val="22"/>
        <w:szCs w:val="22"/>
      </w:rPr>
    </w:lvl>
    <w:lvl w:ilvl="4">
      <w:start w:val="1"/>
      <w:numFmt w:val="lowerLetter"/>
      <w:lvlText w:val="%5."/>
      <w:lvlJc w:val="left"/>
      <w:pPr>
        <w:tabs>
          <w:tab w:val="num" w:pos="2880"/>
        </w:tabs>
        <w:ind w:left="2880" w:hanging="720"/>
      </w:pPr>
      <w:rPr>
        <w:rFonts w:ascii="Arial" w:hAnsi="Arial" w:hint="default"/>
        <w:sz w:val="22"/>
        <w:szCs w:val="22"/>
      </w:rPr>
    </w:lvl>
    <w:lvl w:ilvl="5">
      <w:start w:val="1"/>
      <w:numFmt w:val="decimal"/>
      <w:lvlText w:val="%6)"/>
      <w:lvlJc w:val="left"/>
      <w:pPr>
        <w:tabs>
          <w:tab w:val="num" w:pos="3600"/>
        </w:tabs>
        <w:ind w:left="3600" w:hanging="720"/>
      </w:pPr>
      <w:rPr>
        <w:rFonts w:ascii="Arial" w:hAnsi="Arial" w:hint="default"/>
        <w:sz w:val="22"/>
        <w:szCs w:val="22"/>
      </w:rPr>
    </w:lvl>
    <w:lvl w:ilvl="6">
      <w:start w:val="1"/>
      <w:numFmt w:val="lowerLetter"/>
      <w:lvlText w:val="%7)"/>
      <w:lvlJc w:val="left"/>
      <w:pPr>
        <w:tabs>
          <w:tab w:val="num" w:pos="4320"/>
        </w:tabs>
        <w:ind w:left="4320" w:hanging="720"/>
      </w:pPr>
      <w:rPr>
        <w:rFonts w:hint="default"/>
      </w:rPr>
    </w:lvl>
    <w:lvl w:ilvl="7">
      <w:start w:val="1"/>
      <w:numFmt w:val="none"/>
      <w:isLgl/>
      <w:lvlText w:val=""/>
      <w:lvlJc w:val="left"/>
      <w:pPr>
        <w:tabs>
          <w:tab w:val="num" w:pos="2160"/>
        </w:tabs>
        <w:ind w:left="2160" w:hanging="1800"/>
      </w:pPr>
      <w:rPr>
        <w:rFonts w:hint="default"/>
      </w:rPr>
    </w:lvl>
    <w:lvl w:ilvl="8">
      <w:start w:val="1"/>
      <w:numFmt w:val="none"/>
      <w:isLgl/>
      <w:lvlText w:val=""/>
      <w:lvlJc w:val="left"/>
      <w:pPr>
        <w:tabs>
          <w:tab w:val="num" w:pos="2160"/>
        </w:tabs>
        <w:ind w:left="2160" w:hanging="1800"/>
      </w:pPr>
      <w:rPr>
        <w:rFonts w:hint="default"/>
      </w:rPr>
    </w:lvl>
  </w:abstractNum>
  <w:abstractNum w:abstractNumId="8" w15:restartNumberingAfterBreak="0">
    <w:nsid w:val="6CD44BA1"/>
    <w:multiLevelType w:val="multilevel"/>
    <w:tmpl w:val="50D44132"/>
    <w:lvl w:ilvl="0">
      <w:start w:val="1"/>
      <w:numFmt w:val="decimal"/>
      <w:lvlText w:val="%1.0"/>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6D495878"/>
    <w:multiLevelType w:val="hybridMultilevel"/>
    <w:tmpl w:val="9816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6"/>
  </w:num>
  <w:num w:numId="8">
    <w:abstractNumId w:val="8"/>
  </w:num>
  <w:num w:numId="9">
    <w:abstractNumId w:val="5"/>
  </w:num>
  <w:num w:numId="10">
    <w:abstractNumId w:val="3"/>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62"/>
    <w:rsid w:val="0000124C"/>
    <w:rsid w:val="00005CBA"/>
    <w:rsid w:val="0000691F"/>
    <w:rsid w:val="00042DD5"/>
    <w:rsid w:val="00047A4A"/>
    <w:rsid w:val="00054A91"/>
    <w:rsid w:val="00062A5A"/>
    <w:rsid w:val="00067CA8"/>
    <w:rsid w:val="00071DD9"/>
    <w:rsid w:val="00073F68"/>
    <w:rsid w:val="000831E3"/>
    <w:rsid w:val="000945E1"/>
    <w:rsid w:val="000B25BD"/>
    <w:rsid w:val="000B3729"/>
    <w:rsid w:val="000C5EF9"/>
    <w:rsid w:val="000E5897"/>
    <w:rsid w:val="000E5C36"/>
    <w:rsid w:val="000F02E3"/>
    <w:rsid w:val="0010433B"/>
    <w:rsid w:val="001067FA"/>
    <w:rsid w:val="001144F2"/>
    <w:rsid w:val="00116B03"/>
    <w:rsid w:val="00116F05"/>
    <w:rsid w:val="00125118"/>
    <w:rsid w:val="0014401B"/>
    <w:rsid w:val="0014426E"/>
    <w:rsid w:val="00170696"/>
    <w:rsid w:val="00195877"/>
    <w:rsid w:val="001A0316"/>
    <w:rsid w:val="001A4E32"/>
    <w:rsid w:val="001A50A8"/>
    <w:rsid w:val="001B4DB9"/>
    <w:rsid w:val="001B5DE4"/>
    <w:rsid w:val="001C02CC"/>
    <w:rsid w:val="001C6E3A"/>
    <w:rsid w:val="001D4C75"/>
    <w:rsid w:val="001E2CF8"/>
    <w:rsid w:val="001F42E2"/>
    <w:rsid w:val="001F481A"/>
    <w:rsid w:val="0021099A"/>
    <w:rsid w:val="00222C55"/>
    <w:rsid w:val="00224E8A"/>
    <w:rsid w:val="002332C9"/>
    <w:rsid w:val="00237BED"/>
    <w:rsid w:val="0025581C"/>
    <w:rsid w:val="0026251F"/>
    <w:rsid w:val="00264713"/>
    <w:rsid w:val="002653F9"/>
    <w:rsid w:val="0026608D"/>
    <w:rsid w:val="00283606"/>
    <w:rsid w:val="00283C1C"/>
    <w:rsid w:val="0028751C"/>
    <w:rsid w:val="00287C8C"/>
    <w:rsid w:val="00294512"/>
    <w:rsid w:val="00295C56"/>
    <w:rsid w:val="002B657F"/>
    <w:rsid w:val="002C384F"/>
    <w:rsid w:val="002D1D1B"/>
    <w:rsid w:val="002E2EA4"/>
    <w:rsid w:val="00310A8B"/>
    <w:rsid w:val="00311BC7"/>
    <w:rsid w:val="003150D8"/>
    <w:rsid w:val="00315EC8"/>
    <w:rsid w:val="003317EA"/>
    <w:rsid w:val="003373C1"/>
    <w:rsid w:val="00341D8B"/>
    <w:rsid w:val="00343EC4"/>
    <w:rsid w:val="0035601A"/>
    <w:rsid w:val="0037192A"/>
    <w:rsid w:val="0037748F"/>
    <w:rsid w:val="0039234B"/>
    <w:rsid w:val="003B23AB"/>
    <w:rsid w:val="003E20DE"/>
    <w:rsid w:val="003E53A2"/>
    <w:rsid w:val="003F17B1"/>
    <w:rsid w:val="003F3E47"/>
    <w:rsid w:val="00426DAA"/>
    <w:rsid w:val="00426F86"/>
    <w:rsid w:val="00430073"/>
    <w:rsid w:val="00451B81"/>
    <w:rsid w:val="00451BE5"/>
    <w:rsid w:val="00454B15"/>
    <w:rsid w:val="00456C18"/>
    <w:rsid w:val="004610BE"/>
    <w:rsid w:val="00476068"/>
    <w:rsid w:val="004803EF"/>
    <w:rsid w:val="00483AFF"/>
    <w:rsid w:val="0048522C"/>
    <w:rsid w:val="00490CDD"/>
    <w:rsid w:val="0049221E"/>
    <w:rsid w:val="00493AF4"/>
    <w:rsid w:val="00497C4D"/>
    <w:rsid w:val="004C1C26"/>
    <w:rsid w:val="004C599C"/>
    <w:rsid w:val="004D292E"/>
    <w:rsid w:val="004E3CA8"/>
    <w:rsid w:val="005008B5"/>
    <w:rsid w:val="00504B0D"/>
    <w:rsid w:val="0050647F"/>
    <w:rsid w:val="005176B6"/>
    <w:rsid w:val="00517780"/>
    <w:rsid w:val="00535640"/>
    <w:rsid w:val="00541646"/>
    <w:rsid w:val="00541BE3"/>
    <w:rsid w:val="005447B8"/>
    <w:rsid w:val="00552788"/>
    <w:rsid w:val="0055792D"/>
    <w:rsid w:val="00571365"/>
    <w:rsid w:val="00577AC8"/>
    <w:rsid w:val="00590FF5"/>
    <w:rsid w:val="005B0217"/>
    <w:rsid w:val="005B7DFD"/>
    <w:rsid w:val="005C3C9A"/>
    <w:rsid w:val="005E1287"/>
    <w:rsid w:val="005F3992"/>
    <w:rsid w:val="005F4C36"/>
    <w:rsid w:val="005F70C6"/>
    <w:rsid w:val="00606DC6"/>
    <w:rsid w:val="00612564"/>
    <w:rsid w:val="00614841"/>
    <w:rsid w:val="00632253"/>
    <w:rsid w:val="00641650"/>
    <w:rsid w:val="006452C7"/>
    <w:rsid w:val="006453EC"/>
    <w:rsid w:val="006456A8"/>
    <w:rsid w:val="00651E95"/>
    <w:rsid w:val="00654FAD"/>
    <w:rsid w:val="00660011"/>
    <w:rsid w:val="006666D9"/>
    <w:rsid w:val="00681339"/>
    <w:rsid w:val="00687641"/>
    <w:rsid w:val="00694B78"/>
    <w:rsid w:val="00695093"/>
    <w:rsid w:val="006A0623"/>
    <w:rsid w:val="006A2EFF"/>
    <w:rsid w:val="006A43FE"/>
    <w:rsid w:val="006A5B0D"/>
    <w:rsid w:val="006B3C69"/>
    <w:rsid w:val="006C10FB"/>
    <w:rsid w:val="006C22CB"/>
    <w:rsid w:val="006C32F5"/>
    <w:rsid w:val="006D4961"/>
    <w:rsid w:val="006E46F9"/>
    <w:rsid w:val="007035B4"/>
    <w:rsid w:val="00712E50"/>
    <w:rsid w:val="007456D2"/>
    <w:rsid w:val="00745BAB"/>
    <w:rsid w:val="0075100A"/>
    <w:rsid w:val="00755C52"/>
    <w:rsid w:val="00757960"/>
    <w:rsid w:val="00761D25"/>
    <w:rsid w:val="00765C31"/>
    <w:rsid w:val="00783484"/>
    <w:rsid w:val="007864FB"/>
    <w:rsid w:val="00786603"/>
    <w:rsid w:val="00791C33"/>
    <w:rsid w:val="0079529A"/>
    <w:rsid w:val="00796DCE"/>
    <w:rsid w:val="007A2999"/>
    <w:rsid w:val="007B249F"/>
    <w:rsid w:val="007B4438"/>
    <w:rsid w:val="007C047D"/>
    <w:rsid w:val="007C3B8E"/>
    <w:rsid w:val="007C5E40"/>
    <w:rsid w:val="007C732B"/>
    <w:rsid w:val="007D2C84"/>
    <w:rsid w:val="007D4DC1"/>
    <w:rsid w:val="007E4F14"/>
    <w:rsid w:val="007F1736"/>
    <w:rsid w:val="007F7FA8"/>
    <w:rsid w:val="00826335"/>
    <w:rsid w:val="00852541"/>
    <w:rsid w:val="008525C5"/>
    <w:rsid w:val="008539C3"/>
    <w:rsid w:val="0085581E"/>
    <w:rsid w:val="00867091"/>
    <w:rsid w:val="008851FC"/>
    <w:rsid w:val="00887764"/>
    <w:rsid w:val="008914C0"/>
    <w:rsid w:val="008A2615"/>
    <w:rsid w:val="008B303F"/>
    <w:rsid w:val="008C1E5A"/>
    <w:rsid w:val="008C2512"/>
    <w:rsid w:val="008C7E4C"/>
    <w:rsid w:val="008D27A5"/>
    <w:rsid w:val="008D4412"/>
    <w:rsid w:val="008E047C"/>
    <w:rsid w:val="009013A3"/>
    <w:rsid w:val="00913314"/>
    <w:rsid w:val="00922962"/>
    <w:rsid w:val="009413CE"/>
    <w:rsid w:val="009458FE"/>
    <w:rsid w:val="00951532"/>
    <w:rsid w:val="00951A9E"/>
    <w:rsid w:val="00952DBE"/>
    <w:rsid w:val="0095435F"/>
    <w:rsid w:val="00976F0F"/>
    <w:rsid w:val="00985570"/>
    <w:rsid w:val="009872AB"/>
    <w:rsid w:val="009C1369"/>
    <w:rsid w:val="009C2A51"/>
    <w:rsid w:val="009C6893"/>
    <w:rsid w:val="009E7B53"/>
    <w:rsid w:val="00A06DCA"/>
    <w:rsid w:val="00A130C8"/>
    <w:rsid w:val="00A1310F"/>
    <w:rsid w:val="00A23F0D"/>
    <w:rsid w:val="00A30328"/>
    <w:rsid w:val="00A32E25"/>
    <w:rsid w:val="00A5044D"/>
    <w:rsid w:val="00A64CFB"/>
    <w:rsid w:val="00A64DB4"/>
    <w:rsid w:val="00A65566"/>
    <w:rsid w:val="00A83DAC"/>
    <w:rsid w:val="00A85051"/>
    <w:rsid w:val="00A870BF"/>
    <w:rsid w:val="00A9235B"/>
    <w:rsid w:val="00A96275"/>
    <w:rsid w:val="00AA418A"/>
    <w:rsid w:val="00AC299C"/>
    <w:rsid w:val="00AC2A37"/>
    <w:rsid w:val="00AD3657"/>
    <w:rsid w:val="00AD47B8"/>
    <w:rsid w:val="00AE0856"/>
    <w:rsid w:val="00AF0522"/>
    <w:rsid w:val="00B00525"/>
    <w:rsid w:val="00B2629C"/>
    <w:rsid w:val="00B3236F"/>
    <w:rsid w:val="00B328B4"/>
    <w:rsid w:val="00B365F0"/>
    <w:rsid w:val="00B428CC"/>
    <w:rsid w:val="00B46E6E"/>
    <w:rsid w:val="00B515C5"/>
    <w:rsid w:val="00B51A00"/>
    <w:rsid w:val="00B631BD"/>
    <w:rsid w:val="00B65EE8"/>
    <w:rsid w:val="00B715BF"/>
    <w:rsid w:val="00B73686"/>
    <w:rsid w:val="00B911E9"/>
    <w:rsid w:val="00B97D0E"/>
    <w:rsid w:val="00BA4D5D"/>
    <w:rsid w:val="00BA6862"/>
    <w:rsid w:val="00BB4989"/>
    <w:rsid w:val="00BC106D"/>
    <w:rsid w:val="00BC3E89"/>
    <w:rsid w:val="00BD1602"/>
    <w:rsid w:val="00BD5582"/>
    <w:rsid w:val="00C0723E"/>
    <w:rsid w:val="00C17334"/>
    <w:rsid w:val="00C17E63"/>
    <w:rsid w:val="00C21866"/>
    <w:rsid w:val="00C31134"/>
    <w:rsid w:val="00C347C8"/>
    <w:rsid w:val="00C3585E"/>
    <w:rsid w:val="00C37A4D"/>
    <w:rsid w:val="00C64DF6"/>
    <w:rsid w:val="00C839CD"/>
    <w:rsid w:val="00CA4203"/>
    <w:rsid w:val="00CB55D8"/>
    <w:rsid w:val="00CC0B10"/>
    <w:rsid w:val="00CD66AB"/>
    <w:rsid w:val="00CE06F6"/>
    <w:rsid w:val="00D05427"/>
    <w:rsid w:val="00D07916"/>
    <w:rsid w:val="00D1585E"/>
    <w:rsid w:val="00D271BA"/>
    <w:rsid w:val="00D33612"/>
    <w:rsid w:val="00D33DA8"/>
    <w:rsid w:val="00D37AD0"/>
    <w:rsid w:val="00D42C9F"/>
    <w:rsid w:val="00D61FB3"/>
    <w:rsid w:val="00D67F04"/>
    <w:rsid w:val="00D711CF"/>
    <w:rsid w:val="00D71E10"/>
    <w:rsid w:val="00DC5557"/>
    <w:rsid w:val="00DD11A5"/>
    <w:rsid w:val="00DD4E9A"/>
    <w:rsid w:val="00DF50C4"/>
    <w:rsid w:val="00E03FD3"/>
    <w:rsid w:val="00E14041"/>
    <w:rsid w:val="00E14638"/>
    <w:rsid w:val="00E25B9A"/>
    <w:rsid w:val="00E34CCA"/>
    <w:rsid w:val="00E41C98"/>
    <w:rsid w:val="00E55462"/>
    <w:rsid w:val="00E56B3B"/>
    <w:rsid w:val="00E615AD"/>
    <w:rsid w:val="00E80A20"/>
    <w:rsid w:val="00E82371"/>
    <w:rsid w:val="00E857B9"/>
    <w:rsid w:val="00E85F3C"/>
    <w:rsid w:val="00EC124A"/>
    <w:rsid w:val="00ED14B2"/>
    <w:rsid w:val="00ED31D4"/>
    <w:rsid w:val="00ED7837"/>
    <w:rsid w:val="00EF60F1"/>
    <w:rsid w:val="00EF7B08"/>
    <w:rsid w:val="00F26781"/>
    <w:rsid w:val="00F27056"/>
    <w:rsid w:val="00F301F8"/>
    <w:rsid w:val="00F31722"/>
    <w:rsid w:val="00F372BD"/>
    <w:rsid w:val="00F445E0"/>
    <w:rsid w:val="00F56521"/>
    <w:rsid w:val="00F63A90"/>
    <w:rsid w:val="00F67A04"/>
    <w:rsid w:val="00F81C30"/>
    <w:rsid w:val="00F95018"/>
    <w:rsid w:val="00F97F1E"/>
    <w:rsid w:val="00FB03D3"/>
    <w:rsid w:val="00FB531A"/>
    <w:rsid w:val="00FC3343"/>
    <w:rsid w:val="00FC37AD"/>
    <w:rsid w:val="00FD716F"/>
    <w:rsid w:val="00FE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AF5B7"/>
  <w15:docId w15:val="{E7EB0976-6471-4D94-95A3-27A0A384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856"/>
    <w:pPr>
      <w:spacing w:after="240" w:line="240" w:lineRule="auto"/>
    </w:pPr>
  </w:style>
  <w:style w:type="paragraph" w:styleId="Heading1">
    <w:name w:val="heading 1"/>
    <w:basedOn w:val="Normal"/>
    <w:next w:val="Normal"/>
    <w:link w:val="Heading1Char"/>
    <w:uiPriority w:val="9"/>
    <w:qFormat/>
    <w:rsid w:val="008851FC"/>
    <w:pPr>
      <w:keepNext/>
      <w:keepLines/>
      <w:outlineLvl w:val="0"/>
    </w:pPr>
    <w:rPr>
      <w:rFonts w:eastAsiaTheme="majorEastAsia" w:cstheme="majorBidi"/>
      <w:b/>
      <w:caps/>
      <w:noProof/>
      <w:color w:val="549637"/>
      <w:sz w:val="36"/>
      <w:szCs w:val="36"/>
    </w:rPr>
  </w:style>
  <w:style w:type="paragraph" w:styleId="Heading2">
    <w:name w:val="heading 2"/>
    <w:basedOn w:val="Normal"/>
    <w:next w:val="Normal"/>
    <w:link w:val="Heading2Char"/>
    <w:uiPriority w:val="9"/>
    <w:qFormat/>
    <w:rsid w:val="00BA6862"/>
    <w:pPr>
      <w:keepNext/>
      <w:outlineLvl w:val="1"/>
    </w:pPr>
    <w:rPr>
      <w:rFonts w:eastAsia="Times New Roman" w:cs="Seattle Text"/>
      <w:b/>
      <w:bCs/>
      <w:iCs/>
      <w:caps/>
      <w:color w:val="00000A"/>
      <w:sz w:val="30"/>
      <w:szCs w:val="30"/>
    </w:rPr>
  </w:style>
  <w:style w:type="paragraph" w:styleId="Heading3">
    <w:name w:val="heading 3"/>
    <w:basedOn w:val="Normal"/>
    <w:next w:val="Normal"/>
    <w:link w:val="Heading3Char"/>
    <w:uiPriority w:val="9"/>
    <w:unhideWhenUsed/>
    <w:qFormat/>
    <w:rsid w:val="00BA6862"/>
    <w:pPr>
      <w:keepNext/>
      <w:keepLines/>
      <w:spacing w:after="0"/>
      <w:outlineLvl w:val="2"/>
    </w:pPr>
    <w:rPr>
      <w:rFonts w:eastAsiaTheme="majorEastAsia" w:cs="Seattle Text"/>
      <w:b/>
      <w:caps/>
      <w:sz w:val="24"/>
      <w:szCs w:val="24"/>
    </w:rPr>
  </w:style>
  <w:style w:type="paragraph" w:styleId="Heading4">
    <w:name w:val="heading 4"/>
    <w:basedOn w:val="Heading3"/>
    <w:link w:val="Heading4Char"/>
    <w:qFormat/>
    <w:rsid w:val="00BA6862"/>
    <w:pPr>
      <w:keepNext w:val="0"/>
      <w:keepLines w:val="0"/>
      <w:numPr>
        <w:ilvl w:val="3"/>
      </w:numPr>
      <w:spacing w:after="240"/>
      <w:outlineLvl w:val="3"/>
    </w:pPr>
    <w:rPr>
      <w:rFonts w:eastAsia="Times New Roman"/>
      <w:b w:val="0"/>
      <w:bCs/>
      <w:iCs/>
      <w:sz w:val="22"/>
    </w:rPr>
  </w:style>
  <w:style w:type="paragraph" w:styleId="Heading5">
    <w:name w:val="heading 5"/>
    <w:basedOn w:val="Normal"/>
    <w:link w:val="Heading5Char"/>
    <w:rsid w:val="007035B4"/>
    <w:pPr>
      <w:outlineLvl w:val="4"/>
    </w:pPr>
    <w:rPr>
      <w:rFonts w:eastAsia="Times New Roman" w:cs="Times New Roman"/>
      <w:bCs/>
      <w:iCs/>
      <w:szCs w:val="26"/>
    </w:rPr>
  </w:style>
  <w:style w:type="paragraph" w:styleId="Heading6">
    <w:name w:val="heading 6"/>
    <w:basedOn w:val="Normal"/>
    <w:next w:val="Normal"/>
    <w:link w:val="Heading6Char"/>
    <w:uiPriority w:val="9"/>
    <w:semiHidden/>
    <w:unhideWhenUsed/>
    <w:qFormat/>
    <w:rsid w:val="007035B4"/>
    <w:pPr>
      <w:keepNext/>
      <w:keepLines/>
      <w:spacing w:before="40" w:after="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6862"/>
    <w:rPr>
      <w:rFonts w:ascii="Seattle Text" w:eastAsia="Times New Roman" w:hAnsi="Seattle Text" w:cs="Seattle Text"/>
      <w:b/>
      <w:bCs/>
      <w:iCs/>
      <w:caps/>
      <w:color w:val="00000A"/>
      <w:sz w:val="30"/>
      <w:szCs w:val="30"/>
    </w:rPr>
  </w:style>
  <w:style w:type="character" w:customStyle="1" w:styleId="Heading3Char">
    <w:name w:val="Heading 3 Char"/>
    <w:basedOn w:val="DefaultParagraphFont"/>
    <w:link w:val="Heading3"/>
    <w:uiPriority w:val="9"/>
    <w:rsid w:val="00BA6862"/>
    <w:rPr>
      <w:rFonts w:ascii="Seattle Text" w:eastAsiaTheme="majorEastAsia" w:hAnsi="Seattle Text" w:cs="Seattle Text"/>
      <w:b/>
      <w:caps/>
      <w:sz w:val="24"/>
      <w:szCs w:val="24"/>
    </w:rPr>
  </w:style>
  <w:style w:type="character" w:customStyle="1" w:styleId="Heading4Char">
    <w:name w:val="Heading 4 Char"/>
    <w:basedOn w:val="DefaultParagraphFont"/>
    <w:link w:val="Heading4"/>
    <w:rsid w:val="00BA6862"/>
    <w:rPr>
      <w:rFonts w:ascii="Seattle Text" w:eastAsia="Times New Roman" w:hAnsi="Seattle Text" w:cs="Seattle Text"/>
      <w:bCs/>
      <w:iCs/>
      <w:caps/>
      <w:szCs w:val="24"/>
    </w:rPr>
  </w:style>
  <w:style w:type="character" w:customStyle="1" w:styleId="Heading5Char">
    <w:name w:val="Heading 5 Char"/>
    <w:basedOn w:val="DefaultParagraphFont"/>
    <w:link w:val="Heading5"/>
    <w:rsid w:val="007035B4"/>
    <w:rPr>
      <w:rFonts w:ascii="Seattle Text" w:eastAsia="Times New Roman" w:hAnsi="Seattle Text" w:cs="Times New Roman"/>
      <w:bCs/>
      <w:iCs/>
      <w:szCs w:val="26"/>
    </w:rPr>
  </w:style>
  <w:style w:type="paragraph" w:styleId="Title">
    <w:name w:val="Title"/>
    <w:basedOn w:val="Normal"/>
    <w:link w:val="TitleChar"/>
    <w:uiPriority w:val="10"/>
    <w:qFormat/>
    <w:rsid w:val="00AE0856"/>
    <w:pPr>
      <w:spacing w:after="0" w:line="180" w:lineRule="auto"/>
    </w:pPr>
    <w:rPr>
      <w:rFonts w:cs="Seattle Text"/>
      <w:b/>
      <w:caps/>
      <w:noProof/>
      <w:color w:val="373F4A"/>
      <w:spacing w:val="120"/>
      <w:sz w:val="100"/>
      <w:szCs w:val="100"/>
    </w:rPr>
  </w:style>
  <w:style w:type="paragraph" w:styleId="Footer">
    <w:name w:val="footer"/>
    <w:basedOn w:val="Normal"/>
    <w:link w:val="FooterChar"/>
    <w:uiPriority w:val="99"/>
    <w:unhideWhenUsed/>
    <w:rsid w:val="003373C1"/>
    <w:pPr>
      <w:tabs>
        <w:tab w:val="center" w:pos="4680"/>
        <w:tab w:val="right" w:pos="9360"/>
      </w:tabs>
      <w:spacing w:after="0"/>
      <w:jc w:val="right"/>
    </w:pPr>
    <w:rPr>
      <w:sz w:val="18"/>
    </w:rPr>
  </w:style>
  <w:style w:type="character" w:customStyle="1" w:styleId="FooterChar">
    <w:name w:val="Footer Char"/>
    <w:basedOn w:val="DefaultParagraphFont"/>
    <w:link w:val="Footer"/>
    <w:uiPriority w:val="99"/>
    <w:rsid w:val="003373C1"/>
    <w:rPr>
      <w:rFonts w:ascii="Seattle Text" w:hAnsi="Seattle Text"/>
      <w:sz w:val="18"/>
    </w:rPr>
  </w:style>
  <w:style w:type="table" w:styleId="TableGrid">
    <w:name w:val="Table Grid"/>
    <w:basedOn w:val="TableNormal"/>
    <w:uiPriority w:val="39"/>
    <w:rsid w:val="00A8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AE0856"/>
    <w:rPr>
      <w:rFonts w:cs="Seattle Text"/>
      <w:b/>
      <w:caps/>
      <w:noProof/>
      <w:color w:val="373F4A"/>
      <w:spacing w:val="120"/>
      <w:sz w:val="100"/>
      <w:szCs w:val="100"/>
    </w:rPr>
  </w:style>
  <w:style w:type="paragraph" w:styleId="Subtitle">
    <w:name w:val="Subtitle"/>
    <w:basedOn w:val="Normal"/>
    <w:next w:val="Normal"/>
    <w:link w:val="SubtitleChar"/>
    <w:uiPriority w:val="11"/>
    <w:qFormat/>
    <w:rsid w:val="008851FC"/>
    <w:pPr>
      <w:numPr>
        <w:ilvl w:val="1"/>
      </w:numPr>
    </w:pPr>
    <w:rPr>
      <w:rFonts w:eastAsiaTheme="minorEastAsia"/>
      <w:b/>
      <w:color w:val="549637"/>
      <w:spacing w:val="15"/>
      <w:sz w:val="34"/>
    </w:rPr>
  </w:style>
  <w:style w:type="character" w:customStyle="1" w:styleId="SubtitleChar">
    <w:name w:val="Subtitle Char"/>
    <w:basedOn w:val="DefaultParagraphFont"/>
    <w:link w:val="Subtitle"/>
    <w:uiPriority w:val="11"/>
    <w:rsid w:val="008851FC"/>
    <w:rPr>
      <w:rFonts w:eastAsiaTheme="minorEastAsia"/>
      <w:b/>
      <w:color w:val="549637"/>
      <w:spacing w:val="15"/>
      <w:sz w:val="34"/>
    </w:rPr>
  </w:style>
  <w:style w:type="paragraph" w:styleId="TableofFigures">
    <w:name w:val="table of figures"/>
    <w:basedOn w:val="Normal"/>
    <w:next w:val="Normal"/>
    <w:rsid w:val="003373C1"/>
    <w:pPr>
      <w:tabs>
        <w:tab w:val="right" w:leader="dot" w:pos="9360"/>
      </w:tabs>
      <w:spacing w:after="60"/>
    </w:pPr>
    <w:rPr>
      <w:rFonts w:ascii="Calibri" w:eastAsia="Times New Roman" w:hAnsi="Calibri" w:cs="Times New Roman"/>
      <w:color w:val="262626" w:themeColor="text1" w:themeTint="D9"/>
      <w:szCs w:val="24"/>
    </w:rPr>
  </w:style>
  <w:style w:type="paragraph" w:styleId="TOC1">
    <w:name w:val="toc 1"/>
    <w:basedOn w:val="BodyText2"/>
    <w:next w:val="BodyText2"/>
    <w:uiPriority w:val="39"/>
    <w:rsid w:val="00541BE3"/>
    <w:pPr>
      <w:tabs>
        <w:tab w:val="left" w:pos="540"/>
        <w:tab w:val="right" w:leader="dot" w:pos="9360"/>
      </w:tabs>
      <w:spacing w:before="240" w:line="240" w:lineRule="auto"/>
    </w:pPr>
    <w:rPr>
      <w:rFonts w:eastAsia="Times New Roman" w:cs="Seattle Text"/>
      <w:b/>
      <w:caps/>
      <w:noProof/>
      <w:color w:val="78BE20"/>
      <w:sz w:val="36"/>
      <w:szCs w:val="36"/>
    </w:rPr>
  </w:style>
  <w:style w:type="paragraph" w:styleId="TOC2">
    <w:name w:val="toc 2"/>
    <w:basedOn w:val="Normal"/>
    <w:next w:val="Normal"/>
    <w:uiPriority w:val="39"/>
    <w:rsid w:val="00BA6862"/>
    <w:pPr>
      <w:tabs>
        <w:tab w:val="right" w:leader="dot" w:pos="9350"/>
      </w:tabs>
      <w:spacing w:after="120"/>
    </w:pPr>
    <w:rPr>
      <w:rFonts w:eastAsia="Times New Roman" w:cs="Times New Roman"/>
      <w:b/>
      <w:caps/>
      <w:noProof/>
      <w:color w:val="00000A"/>
      <w:sz w:val="30"/>
      <w:szCs w:val="30"/>
    </w:rPr>
  </w:style>
  <w:style w:type="paragraph" w:styleId="TOC3">
    <w:name w:val="toc 3"/>
    <w:basedOn w:val="Normal"/>
    <w:next w:val="Normal"/>
    <w:autoRedefine/>
    <w:uiPriority w:val="39"/>
    <w:unhideWhenUsed/>
    <w:rsid w:val="00BA6862"/>
    <w:pPr>
      <w:tabs>
        <w:tab w:val="right" w:leader="dot" w:pos="9350"/>
      </w:tabs>
      <w:spacing w:after="120"/>
    </w:pPr>
    <w:rPr>
      <w:rFonts w:eastAsia="Times New Roman" w:cs="Times New Roman"/>
      <w:b/>
      <w:caps/>
      <w:noProof/>
      <w:color w:val="262626" w:themeColor="text1" w:themeTint="D9"/>
      <w:sz w:val="24"/>
      <w:szCs w:val="24"/>
      <w14:scene3d>
        <w14:camera w14:prst="orthographicFront"/>
        <w14:lightRig w14:rig="threePt" w14:dir="t">
          <w14:rot w14:lat="0" w14:lon="0" w14:rev="0"/>
        </w14:lightRig>
      </w14:scene3d>
    </w:rPr>
  </w:style>
  <w:style w:type="paragraph" w:styleId="BodyText2">
    <w:name w:val="Body Text 2"/>
    <w:basedOn w:val="Normal"/>
    <w:link w:val="BodyText2Char"/>
    <w:uiPriority w:val="99"/>
    <w:semiHidden/>
    <w:unhideWhenUsed/>
    <w:rsid w:val="003373C1"/>
    <w:pPr>
      <w:spacing w:after="120" w:line="480" w:lineRule="auto"/>
    </w:pPr>
  </w:style>
  <w:style w:type="character" w:customStyle="1" w:styleId="BodyText2Char">
    <w:name w:val="Body Text 2 Char"/>
    <w:basedOn w:val="DefaultParagraphFont"/>
    <w:link w:val="BodyText2"/>
    <w:uiPriority w:val="99"/>
    <w:semiHidden/>
    <w:rsid w:val="003373C1"/>
  </w:style>
  <w:style w:type="character" w:customStyle="1" w:styleId="Heading1Char">
    <w:name w:val="Heading 1 Char"/>
    <w:basedOn w:val="DefaultParagraphFont"/>
    <w:link w:val="Heading1"/>
    <w:uiPriority w:val="9"/>
    <w:rsid w:val="008851FC"/>
    <w:rPr>
      <w:rFonts w:eastAsiaTheme="majorEastAsia" w:cstheme="majorBidi"/>
      <w:b/>
      <w:caps/>
      <w:noProof/>
      <w:color w:val="549637"/>
      <w:sz w:val="36"/>
      <w:szCs w:val="36"/>
    </w:rPr>
  </w:style>
  <w:style w:type="paragraph" w:styleId="TOCHeading">
    <w:name w:val="TOC Heading"/>
    <w:basedOn w:val="Heading1"/>
    <w:next w:val="Normal"/>
    <w:uiPriority w:val="39"/>
    <w:unhideWhenUsed/>
    <w:qFormat/>
    <w:rsid w:val="007F7FA8"/>
    <w:pPr>
      <w:spacing w:before="240" w:after="0" w:line="259" w:lineRule="auto"/>
      <w:outlineLvl w:val="9"/>
    </w:pPr>
    <w:rPr>
      <w:rFonts w:eastAsiaTheme="minorHAnsi" w:cstheme="minorBidi"/>
      <w:noProof w:val="0"/>
      <w:sz w:val="48"/>
      <w:szCs w:val="48"/>
    </w:rPr>
  </w:style>
  <w:style w:type="paragraph" w:styleId="Header">
    <w:name w:val="header"/>
    <w:basedOn w:val="Normal"/>
    <w:link w:val="HeaderChar"/>
    <w:uiPriority w:val="99"/>
    <w:unhideWhenUsed/>
    <w:rsid w:val="005176B6"/>
    <w:pPr>
      <w:tabs>
        <w:tab w:val="center" w:pos="4680"/>
        <w:tab w:val="right" w:pos="9360"/>
      </w:tabs>
      <w:spacing w:after="0"/>
    </w:pPr>
  </w:style>
  <w:style w:type="paragraph" w:customStyle="1" w:styleId="ExtraInfo">
    <w:name w:val="Extra Info"/>
    <w:basedOn w:val="Normal"/>
    <w:qFormat/>
    <w:rsid w:val="00B00525"/>
    <w:rPr>
      <w:color w:val="373F4A"/>
    </w:rPr>
  </w:style>
  <w:style w:type="character" w:customStyle="1" w:styleId="Heading6Char">
    <w:name w:val="Heading 6 Char"/>
    <w:basedOn w:val="DefaultParagraphFont"/>
    <w:link w:val="Heading6"/>
    <w:uiPriority w:val="9"/>
    <w:semiHidden/>
    <w:rsid w:val="007035B4"/>
    <w:rPr>
      <w:rFonts w:ascii="Seattle Text" w:eastAsiaTheme="majorEastAsia" w:hAnsi="Seattle Text" w:cstheme="majorBidi"/>
    </w:rPr>
  </w:style>
  <w:style w:type="character" w:customStyle="1" w:styleId="HeaderChar">
    <w:name w:val="Header Char"/>
    <w:basedOn w:val="DefaultParagraphFont"/>
    <w:link w:val="Header"/>
    <w:uiPriority w:val="99"/>
    <w:rsid w:val="005176B6"/>
    <w:rPr>
      <w:rFonts w:ascii="Seattle Text" w:hAnsi="Seattle Text"/>
    </w:rPr>
  </w:style>
  <w:style w:type="character" w:styleId="IntenseEmphasis">
    <w:name w:val="Intense Emphasis"/>
    <w:basedOn w:val="DefaultParagraphFont"/>
    <w:uiPriority w:val="21"/>
    <w:qFormat/>
    <w:rsid w:val="008851FC"/>
    <w:rPr>
      <w:i/>
      <w:iCs/>
      <w:color w:val="549637"/>
    </w:rPr>
  </w:style>
  <w:style w:type="table" w:customStyle="1" w:styleId="GridTable4-Accent61">
    <w:name w:val="Grid Table 4 - Accent 61"/>
    <w:basedOn w:val="TableNormal"/>
    <w:uiPriority w:val="49"/>
    <w:rsid w:val="00FE70F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rPr>
      <w:cantSplit/>
    </w:trPr>
    <w:tblStylePr w:type="firstRow">
      <w:rPr>
        <w:b/>
        <w:bCs/>
        <w:color w:val="FFFFFF" w:themeColor="background1"/>
      </w:rPr>
      <w:tblPr/>
      <w:trPr>
        <w:tblHeader/>
      </w:tr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51">
    <w:name w:val="Grid Table 4 - Accent 51"/>
    <w:basedOn w:val="TableNormal"/>
    <w:uiPriority w:val="49"/>
    <w:rsid w:val="00FE70F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C347C8"/>
    <w:pPr>
      <w:spacing w:after="160" w:line="259" w:lineRule="auto"/>
      <w:ind w:left="720"/>
      <w:contextualSpacing/>
    </w:pPr>
  </w:style>
  <w:style w:type="character" w:styleId="Hyperlink">
    <w:name w:val="Hyperlink"/>
    <w:basedOn w:val="DefaultParagraphFont"/>
    <w:uiPriority w:val="99"/>
    <w:unhideWhenUsed/>
    <w:rsid w:val="00C347C8"/>
    <w:rPr>
      <w:color w:val="0563C1" w:themeColor="hyperlink"/>
      <w:u w:val="single"/>
    </w:rPr>
  </w:style>
  <w:style w:type="character" w:styleId="CommentReference">
    <w:name w:val="annotation reference"/>
    <w:basedOn w:val="DefaultParagraphFont"/>
    <w:uiPriority w:val="99"/>
    <w:semiHidden/>
    <w:unhideWhenUsed/>
    <w:rsid w:val="0049221E"/>
    <w:rPr>
      <w:sz w:val="16"/>
      <w:szCs w:val="16"/>
    </w:rPr>
  </w:style>
  <w:style w:type="paragraph" w:styleId="CommentText">
    <w:name w:val="annotation text"/>
    <w:basedOn w:val="Normal"/>
    <w:link w:val="CommentTextChar"/>
    <w:uiPriority w:val="99"/>
    <w:semiHidden/>
    <w:unhideWhenUsed/>
    <w:rsid w:val="0049221E"/>
    <w:rPr>
      <w:sz w:val="20"/>
      <w:szCs w:val="20"/>
    </w:rPr>
  </w:style>
  <w:style w:type="character" w:customStyle="1" w:styleId="CommentTextChar">
    <w:name w:val="Comment Text Char"/>
    <w:basedOn w:val="DefaultParagraphFont"/>
    <w:link w:val="CommentText"/>
    <w:uiPriority w:val="99"/>
    <w:semiHidden/>
    <w:rsid w:val="0049221E"/>
    <w:rPr>
      <w:sz w:val="20"/>
      <w:szCs w:val="20"/>
    </w:rPr>
  </w:style>
  <w:style w:type="paragraph" w:styleId="CommentSubject">
    <w:name w:val="annotation subject"/>
    <w:basedOn w:val="CommentText"/>
    <w:next w:val="CommentText"/>
    <w:link w:val="CommentSubjectChar"/>
    <w:uiPriority w:val="99"/>
    <w:semiHidden/>
    <w:unhideWhenUsed/>
    <w:rsid w:val="0049221E"/>
    <w:rPr>
      <w:b/>
      <w:bCs/>
    </w:rPr>
  </w:style>
  <w:style w:type="character" w:customStyle="1" w:styleId="CommentSubjectChar">
    <w:name w:val="Comment Subject Char"/>
    <w:basedOn w:val="CommentTextChar"/>
    <w:link w:val="CommentSubject"/>
    <w:uiPriority w:val="99"/>
    <w:semiHidden/>
    <w:rsid w:val="0049221E"/>
    <w:rPr>
      <w:b/>
      <w:bCs/>
      <w:sz w:val="20"/>
      <w:szCs w:val="20"/>
    </w:rPr>
  </w:style>
  <w:style w:type="paragraph" w:styleId="BalloonText">
    <w:name w:val="Balloon Text"/>
    <w:basedOn w:val="Normal"/>
    <w:link w:val="BalloonTextChar"/>
    <w:uiPriority w:val="99"/>
    <w:semiHidden/>
    <w:unhideWhenUsed/>
    <w:rsid w:val="004922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21E"/>
    <w:rPr>
      <w:rFonts w:ascii="Segoe UI" w:hAnsi="Segoe UI" w:cs="Segoe UI"/>
      <w:sz w:val="18"/>
      <w:szCs w:val="18"/>
    </w:rPr>
  </w:style>
  <w:style w:type="paragraph" w:styleId="NoSpacing">
    <w:name w:val="No Spacing"/>
    <w:uiPriority w:val="1"/>
    <w:qFormat/>
    <w:rsid w:val="0049221E"/>
    <w:pPr>
      <w:spacing w:after="0" w:line="240" w:lineRule="auto"/>
    </w:pPr>
  </w:style>
  <w:style w:type="character" w:styleId="PlaceholderText">
    <w:name w:val="Placeholder Text"/>
    <w:basedOn w:val="DefaultParagraphFont"/>
    <w:uiPriority w:val="99"/>
    <w:semiHidden/>
    <w:rsid w:val="00976F0F"/>
    <w:rPr>
      <w:color w:val="808080"/>
    </w:rPr>
  </w:style>
  <w:style w:type="character" w:customStyle="1" w:styleId="UnresolvedMention1">
    <w:name w:val="Unresolved Mention1"/>
    <w:basedOn w:val="DefaultParagraphFont"/>
    <w:uiPriority w:val="99"/>
    <w:semiHidden/>
    <w:unhideWhenUsed/>
    <w:rsid w:val="00641650"/>
    <w:rPr>
      <w:color w:val="605E5C"/>
      <w:shd w:val="clear" w:color="auto" w:fill="E1DFDD"/>
    </w:rPr>
  </w:style>
  <w:style w:type="character" w:styleId="FollowedHyperlink">
    <w:name w:val="FollowedHyperlink"/>
    <w:basedOn w:val="DefaultParagraphFont"/>
    <w:uiPriority w:val="99"/>
    <w:semiHidden/>
    <w:unhideWhenUsed/>
    <w:rsid w:val="00641650"/>
    <w:rPr>
      <w:color w:val="954F72" w:themeColor="followedHyperlink"/>
      <w:u w:val="single"/>
    </w:rPr>
  </w:style>
  <w:style w:type="paragraph" w:customStyle="1" w:styleId="LegislationBody">
    <w:name w:val="Legislation Body"/>
    <w:basedOn w:val="Normal"/>
    <w:link w:val="LegislationBodyChar"/>
    <w:qFormat/>
    <w:rsid w:val="001B4DB9"/>
    <w:pPr>
      <w:spacing w:after="0" w:line="480" w:lineRule="auto"/>
      <w:ind w:firstLine="720"/>
      <w:contextualSpacing/>
    </w:pPr>
    <w:rPr>
      <w:rFonts w:ascii="Times New Roman" w:hAnsi="Times New Roman"/>
      <w:sz w:val="24"/>
    </w:rPr>
  </w:style>
  <w:style w:type="character" w:customStyle="1" w:styleId="LegislationBodyChar">
    <w:name w:val="Legislation Body Char"/>
    <w:basedOn w:val="DefaultParagraphFont"/>
    <w:link w:val="LegislationBody"/>
    <w:rsid w:val="001B4DB9"/>
    <w:rPr>
      <w:rFonts w:ascii="Times New Roman" w:hAnsi="Times New Roman"/>
      <w:sz w:val="24"/>
    </w:rPr>
  </w:style>
  <w:style w:type="character" w:styleId="UnresolvedMention">
    <w:name w:val="Unresolved Mention"/>
    <w:basedOn w:val="DefaultParagraphFont"/>
    <w:uiPriority w:val="99"/>
    <w:semiHidden/>
    <w:unhideWhenUsed/>
    <w:rsid w:val="00311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89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seattle.gov/parking" TargetMode="External"/><Relationship Id="rId3" Type="http://schemas.openxmlformats.org/officeDocument/2006/relationships/customXml" Target="../customXml/item3.xml"/><Relationship Id="rId21" Type="http://schemas.openxmlformats.org/officeDocument/2006/relationships/hyperlink" Target="https://www.ipsgroupinc.com/privacy-policy-updat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seattle.gov/parkin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ipsgroupinc.com/resources/pci-certification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psgroupinc.com/privacy-policy-update/" TargetMode="External"/><Relationship Id="rId28" Type="http://schemas.openxmlformats.org/officeDocument/2006/relationships/hyperlink" Target="http://web6.seattle.gov/FAS/SummitPan/R296/R296.ResultAttachments.aspx?CNTRCT_ID=0000003155&amp;NAME1=IPS+GROUP+INC&amp;SortOnReturn=SortOnReturn=vwstgrdvPoListSortExp%253d%2526vwstgrdvPoListSortDir%253d0"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ipsgroupinc.com/resources/pci-certifications/" TargetMode="External"/><Relationship Id="rId27" Type="http://schemas.openxmlformats.org/officeDocument/2006/relationships/hyperlink" Target="http://web6.seattle.gov/FAS/SummitPan/R296/R296.ResultAttachments.aspx?CNTRCT_ID=0000003155&amp;NAME1=IPS+GROUP+INC&amp;SortOnReturn=SortOnReturn=vwstgrdvPoListSortExp%253d%2526vwstgrdvPoListSortDir%253d0"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risd\Downloads\No%20Phot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Surveillance Checklist" ma:contentTypeID="0x010100A0DF30B48500F84287CDBD1A8A6708F4" ma:contentTypeVersion="1580" ma:contentTypeDescription="Create a Surveillance Checklist." ma:contentTypeScope="" ma:versionID="90863397d8115fd234fa7a8d2a52f5fe">
  <xsd:schema xmlns:xsd="http://www.w3.org/2001/XMLSchema" xmlns:xs="http://www.w3.org/2001/XMLSchema" xmlns:p="http://schemas.microsoft.com/office/2006/metadata/properties" xmlns:ns2="176182a7-bd83-4e2e-b604-519ee9c55ad9" xmlns:ns3="844ab891-5566-44c6-a5e2-f574ed0281fe" targetNamespace="http://schemas.microsoft.com/office/2006/metadata/properties" ma:root="true" ma:fieldsID="62bad7b0e50a05786b2936585920f55a" ns2:_="" ns3:_="">
    <xsd:import namespace="176182a7-bd83-4e2e-b604-519ee9c55ad9"/>
    <xsd:import namespace="844ab891-5566-44c6-a5e2-f574ed0281fe"/>
    <xsd:element name="properties">
      <xsd:complexType>
        <xsd:sequence>
          <xsd:element name="documentManagement">
            <xsd:complexType>
              <xsd:all>
                <xsd:element ref="ns2:_dlc_DocIdUrl" minOccurs="0"/>
                <xsd:element ref="ns2:_dlc_DocIdPersistId" minOccurs="0"/>
                <xsd:element ref="ns3:Case_x0020_ID_x0020_Number" minOccurs="0"/>
                <xsd:element ref="ns3:Case_x0020_ID_x0020_Number_x003a_zC_x002d_Exc_x002d_VoluntaryConsent" minOccurs="0"/>
                <xsd:element ref="ns3:Case_x0020_ID_x0020_Number_x003a_Title" minOccurs="0"/>
                <xsd:element ref="ns3:Case_x0020_ID_x0020_Number_x003a_zC_x002d_Exc_x002d_SecurityCamera" minOccurs="0"/>
                <xsd:element ref="ns3:Case_x0020_ID_x0020_Number_x003a_Close_x0020_Date" minOccurs="0"/>
                <xsd:element ref="ns3:Case_x0020_ID_x0020_Number_x003a_zC_x002d_Inc_x002d_Disadvantaged" minOccurs="0"/>
                <xsd:element ref="ns3:Case_x0020_ID_x0020_Number_x003a_zC_x002d_Exc_x002d_OfficeUse" minOccurs="0"/>
                <xsd:element ref="ns3:Case_x0020_ID_x0020_Number_x003a_zC_x002d_Inc_x002d_SharedNon_x002d_City" minOccurs="0"/>
                <xsd:element ref="ns3:Case_x0020_ID_x0020_Number_x003a_zC_x002d_Inc_x002d_CivilLiberties" minOccurs="0"/>
                <xsd:element ref="ns3:Case_x0020_ID_x0020_Number_x003a_zC_x002d_Exc_x002d_PoliceExls" minOccurs="0"/>
                <xsd:element ref="ns3:Case_x0020_ID_x0020_Number_x003a_zC_x002d_MeetsSurveillanceDefinition" minOccurs="0"/>
                <xsd:element ref="ns3:Case_x0020_ID_x0020_Number_x003a_zC_x002d_Inc_x002d_PIIData" minOccurs="0"/>
                <xsd:element ref="ns3:MediaServiceMetadata" minOccurs="0"/>
                <xsd:element ref="ns3:MediaServiceFastMetadata" minOccurs="0"/>
                <xsd:element ref="ns2:SharedWithUsers" minOccurs="0"/>
                <xsd:element ref="ns2:SharedWithDetails"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182a7-bd83-4e2e-b604-519ee9c55ad9"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ab891-5566-44c6-a5e2-f574ed0281fe" elementFormDefault="qualified">
    <xsd:import namespace="http://schemas.microsoft.com/office/2006/documentManagement/types"/>
    <xsd:import namespace="http://schemas.microsoft.com/office/infopath/2007/PartnerControls"/>
    <xsd:element name="Case_x0020_ID_x0020_Number" ma:index="10" nillable="true" ma:displayName="Case ID Number" ma:description="References the Privacy and Surveillance Review List" ma:list="{f956537d-a72e-42ae-8eff-968fa9137b86}" ma:internalName="Case_x0020_ID_x0020_Number" ma:readOnly="false" ma:showField="ID">
      <xsd:simpleType>
        <xsd:restriction base="dms:Lookup"/>
      </xsd:simpleType>
    </xsd:element>
    <xsd:element name="Case_x0020_ID_x0020_Number_x003a_zC_x002d_Exc_x002d_VoluntaryConsent" ma:index="11" nillable="true" ma:displayName="Case ID Number:zC-Exc-VoluntaryConsent" ma:list="{f956537d-a72e-42ae-8eff-968fa9137b86}" ma:internalName="Case_x0020_ID_x0020_Number_x003a_zC_x002d_Exc_x002d_VoluntaryConsent" ma:readOnly="true" ma:showField="zC_x002d_Exc_x002d_VoluntaryCons" ma:web="058f4c20-fe1b-4dcf-a32b-f8f45f18a91e">
      <xsd:simpleType>
        <xsd:restriction base="dms:Lookup"/>
      </xsd:simpleType>
    </xsd:element>
    <xsd:element name="Case_x0020_ID_x0020_Number_x003a_Title" ma:index="12" nillable="true" ma:displayName="Case ID Number:Title" ma:list="{f956537d-a72e-42ae-8eff-968fa9137b86}" ma:internalName="Case_x0020_ID_x0020_Number_x003a_Title" ma:readOnly="true" ma:showField="Title" ma:web="058f4c20-fe1b-4dcf-a32b-f8f45f18a91e">
      <xsd:simpleType>
        <xsd:restriction base="dms:Lookup"/>
      </xsd:simpleType>
    </xsd:element>
    <xsd:element name="Case_x0020_ID_x0020_Number_x003a_zC_x002d_Exc_x002d_SecurityCamera" ma:index="13" nillable="true" ma:displayName="Case ID Number:zC-Exc-SecurityCamera" ma:list="{f956537d-a72e-42ae-8eff-968fa9137b86}" ma:internalName="Case_x0020_ID_x0020_Number_x003a_zC_x002d_Exc_x002d_SecurityCamera" ma:readOnly="true" ma:showField="zC_x002d_Exc_x002d_SecurityCamer" ma:web="058f4c20-fe1b-4dcf-a32b-f8f45f18a91e">
      <xsd:simpleType>
        <xsd:restriction base="dms:Lookup"/>
      </xsd:simpleType>
    </xsd:element>
    <xsd:element name="Case_x0020_ID_x0020_Number_x003a_Close_x0020_Date" ma:index="14" nillable="true" ma:displayName="Case ID Number:Close Date" ma:list="{f956537d-a72e-42ae-8eff-968fa9137b86}" ma:internalName="Case_x0020_ID_x0020_Number_x003a_Close_x0020_Date" ma:readOnly="true" ma:showField="CloseDate" ma:web="058f4c20-fe1b-4dcf-a32b-f8f45f18a91e">
      <xsd:simpleType>
        <xsd:restriction base="dms:Lookup"/>
      </xsd:simpleType>
    </xsd:element>
    <xsd:element name="Case_x0020_ID_x0020_Number_x003a_zC_x002d_Inc_x002d_Disadvantaged" ma:index="15" nillable="true" ma:displayName="Case ID Number:zC-Inc-Disadvantaged" ma:list="{f956537d-a72e-42ae-8eff-968fa9137b86}" ma:internalName="Case_x0020_ID_x0020_Number_x003a_zC_x002d_Inc_x002d_Disadvantaged" ma:readOnly="true" ma:showField="zC_x002d_Inc_x002d_Disadvantaged" ma:web="058f4c20-fe1b-4dcf-a32b-f8f45f18a91e">
      <xsd:simpleType>
        <xsd:restriction base="dms:Lookup"/>
      </xsd:simpleType>
    </xsd:element>
    <xsd:element name="Case_x0020_ID_x0020_Number_x003a_zC_x002d_Exc_x002d_OfficeUse" ma:index="16" nillable="true" ma:displayName="Case ID Number:zC-Exc-OfficeUse" ma:list="{f956537d-a72e-42ae-8eff-968fa9137b86}" ma:internalName="Case_x0020_ID_x0020_Number_x003a_zC_x002d_Exc_x002d_OfficeUse" ma:readOnly="true" ma:showField="zC_x002d_Exc_x002d_OfficeUse" ma:web="058f4c20-fe1b-4dcf-a32b-f8f45f18a91e">
      <xsd:simpleType>
        <xsd:restriction base="dms:Lookup"/>
      </xsd:simpleType>
    </xsd:element>
    <xsd:element name="Case_x0020_ID_x0020_Number_x003a_zC_x002d_Inc_x002d_SharedNon_x002d_City" ma:index="17" nillable="true" ma:displayName="Case ID Number:zC-Inc-SharedNon-City" ma:list="{f956537d-a72e-42ae-8eff-968fa9137b86}" ma:internalName="Case_x0020_ID_x0020_Number_x003a_zC_x002d_Inc_x002d_SharedNon_x002d_City" ma:readOnly="true" ma:showField="zC_x002d_Inc_x002d_SharedNon_x00" ma:web="058f4c20-fe1b-4dcf-a32b-f8f45f18a91e">
      <xsd:simpleType>
        <xsd:restriction base="dms:Lookup"/>
      </xsd:simpleType>
    </xsd:element>
    <xsd:element name="Case_x0020_ID_x0020_Number_x003a_zC_x002d_Inc_x002d_CivilLiberties" ma:index="18" nillable="true" ma:displayName="Case ID Number:zC-Inc-CivilLiberties" ma:list="{f956537d-a72e-42ae-8eff-968fa9137b86}" ma:internalName="Case_x0020_ID_x0020_Number_x003a_zC_x002d_Inc_x002d_CivilLiberties" ma:readOnly="true" ma:showField="zC_x002d_Inc_x002d_CivilLibertie" ma:web="058f4c20-fe1b-4dcf-a32b-f8f45f18a91e">
      <xsd:simpleType>
        <xsd:restriction base="dms:Lookup"/>
      </xsd:simpleType>
    </xsd:element>
    <xsd:element name="Case_x0020_ID_x0020_Number_x003a_zC_x002d_Exc_x002d_PoliceExls" ma:index="19" nillable="true" ma:displayName="Case ID Number:zC-Exc-PoliceExls" ma:list="{f956537d-a72e-42ae-8eff-968fa9137b86}" ma:internalName="Case_x0020_ID_x0020_Number_x003a_zC_x002d_Exc_x002d_PoliceExls" ma:readOnly="true" ma:showField="zC_x002d_Exc_x002d_PoliceExls" ma:web="058f4c20-fe1b-4dcf-a32b-f8f45f18a91e">
      <xsd:simpleType>
        <xsd:restriction base="dms:Lookup"/>
      </xsd:simpleType>
    </xsd:element>
    <xsd:element name="Case_x0020_ID_x0020_Number_x003a_zC_x002d_MeetsSurveillanceDefinition" ma:index="20" nillable="true" ma:displayName="Case ID Number:zC-MeetsSurveillanceDefinition" ma:list="{f956537d-a72e-42ae-8eff-968fa9137b86}" ma:internalName="Case_x0020_ID_x0020_Number_x003a_zC_x002d_MeetsSurveillanceDefinition" ma:readOnly="true" ma:showField="zC_x002d_MeetsSurveillanceDefini" ma:web="058f4c20-fe1b-4dcf-a32b-f8f45f18a91e">
      <xsd:simpleType>
        <xsd:restriction base="dms:Lookup"/>
      </xsd:simpleType>
    </xsd:element>
    <xsd:element name="Case_x0020_ID_x0020_Number_x003a_zC_x002d_Inc_x002d_PIIData" ma:index="21" nillable="true" ma:displayName="Case ID Number:zC-Inc-PIIData" ma:list="{f956537d-a72e-42ae-8eff-968fa9137b86}" ma:internalName="Case_x0020_ID_x0020_Number_x003a_zC_x002d_Inc_x002d_PIIData" ma:readOnly="true" ma:showField="zC_x002d_Inc_x002d_PIIData" ma:web="058f4c20-fe1b-4dcf-a32b-f8f45f18a91e">
      <xsd:simpleType>
        <xsd:restriction base="dms:Lookup"/>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Applicati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176182a7-bd83-4e2e-b604-519ee9c55ad9">
      <UserInfo>
        <DisplayName>Salwitz-C, David-c_ITD_NA</DisplayName>
        <AccountId>560</AccountId>
        <AccountType/>
      </UserInfo>
      <UserInfo>
        <DisplayName>Peters, Ali</DisplayName>
        <AccountId>332</AccountId>
        <AccountType/>
      </UserInfo>
      <UserInfo>
        <DisplayName>Clemens, Katie</DisplayName>
        <AccountId>1789</AccountId>
        <AccountType/>
      </UserInfo>
      <UserInfo>
        <DisplayName>Morris, Dylan</DisplayName>
        <AccountId>88</AccountId>
        <AccountType/>
      </UserInfo>
      <UserInfo>
        <DisplayName>Whitaker, Andrew</DisplayName>
        <AccountId>5101</AccountId>
        <AccountType/>
      </UserInfo>
      <UserInfo>
        <DisplayName>Merrells, Nathan</DisplayName>
        <AccountId>4993</AccountId>
        <AccountType/>
      </UserInfo>
      <UserInfo>
        <DisplayName>Carrier, Sarah</DisplayName>
        <AccountId>7693</AccountId>
        <AccountType/>
      </UserInfo>
      <UserInfo>
        <DisplayName>Armbruster, Ginger</DisplayName>
        <AccountId>4532</AccountId>
        <AccountType/>
      </UserInfo>
    </SharedWithUsers>
    <_dlc_DocId xmlns="176182a7-bd83-4e2e-b604-519ee9c55ad9">ITDDOC-1159171102-11939</_dlc_DocId>
    <_dlc_DocIdUrl xmlns="176182a7-bd83-4e2e-b604-519ee9c55ad9">
      <Url>https://seattlegov.sharepoint.com/sites/itd/de/mo/_layouts/15/DocIdRedir.aspx?ID=ITDDOC-1159171102-11939</Url>
      <Description>ITDDOC-1159171102-11939</Description>
    </_dlc_DocIdUrl>
    <_dlc_DocIdPersistId xmlns="176182a7-bd83-4e2e-b604-519ee9c55ad9">false</_dlc_DocIdPersistId>
    <Case_x0020_ID_x0020_Number xmlns="844ab891-5566-44c6-a5e2-f574ed0281fe"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4CCAE-ECBB-446E-B296-6964EDE625AA}">
  <ds:schemaRefs>
    <ds:schemaRef ds:uri="http://schemas.microsoft.com/sharepoint/v3/contenttype/forms"/>
  </ds:schemaRefs>
</ds:datastoreItem>
</file>

<file path=customXml/itemProps2.xml><?xml version="1.0" encoding="utf-8"?>
<ds:datastoreItem xmlns:ds="http://schemas.openxmlformats.org/officeDocument/2006/customXml" ds:itemID="{73149C41-DEF7-41C8-B84C-1DD7E33B32EC}">
  <ds:schemaRefs>
    <ds:schemaRef ds:uri="http://schemas.microsoft.com/sharepoint/events"/>
  </ds:schemaRefs>
</ds:datastoreItem>
</file>

<file path=customXml/itemProps3.xml><?xml version="1.0" encoding="utf-8"?>
<ds:datastoreItem xmlns:ds="http://schemas.openxmlformats.org/officeDocument/2006/customXml" ds:itemID="{DE796B5D-3746-400D-B511-3727388A9D8E}">
  <ds:schemaRefs>
    <ds:schemaRef ds:uri="http://schemas.microsoft.com/office/2006/metadata/customXsn"/>
  </ds:schemaRefs>
</ds:datastoreItem>
</file>

<file path=customXml/itemProps4.xml><?xml version="1.0" encoding="utf-8"?>
<ds:datastoreItem xmlns:ds="http://schemas.openxmlformats.org/officeDocument/2006/customXml" ds:itemID="{EE95F506-03AF-40FD-BBDE-A9497D953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182a7-bd83-4e2e-b604-519ee9c55ad9"/>
    <ds:schemaRef ds:uri="844ab891-5566-44c6-a5e2-f574ed028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B236C8-F1A9-4920-99CE-5DEF564C19B7}">
  <ds:schemaRefs>
    <ds:schemaRef ds:uri="http://schemas.microsoft.com/office/2006/metadata/properties"/>
    <ds:schemaRef ds:uri="http://schemas.microsoft.com/office/infopath/2007/PartnerControls"/>
    <ds:schemaRef ds:uri="176182a7-bd83-4e2e-b604-519ee9c55ad9"/>
    <ds:schemaRef ds:uri="844ab891-5566-44c6-a5e2-f574ed0281fe"/>
  </ds:schemaRefs>
</ds:datastoreItem>
</file>

<file path=customXml/itemProps6.xml><?xml version="1.0" encoding="utf-8"?>
<ds:datastoreItem xmlns:ds="http://schemas.openxmlformats.org/officeDocument/2006/customXml" ds:itemID="{B4597351-A011-4FD1-B225-28543244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 Photo (2)</Template>
  <TotalTime>5</TotalTime>
  <Pages>14</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Dylan</dc:creator>
  <cp:lastModifiedBy>Carrier, Sarah</cp:lastModifiedBy>
  <cp:revision>3</cp:revision>
  <cp:lastPrinted>2018-01-11T23:42:00Z</cp:lastPrinted>
  <dcterms:created xsi:type="dcterms:W3CDTF">2018-08-27T18:21:00Z</dcterms:created>
  <dcterms:modified xsi:type="dcterms:W3CDTF">2018-08-27T18:22:00Z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4bc8b8110b04ce4bf8dab3feffedce2">
    <vt:lpwstr>COS|29211cf2-d1fc-432d-99f9-95965661e659</vt:lpwstr>
  </property>
  <property fmtid="{D5CDD505-2E9C-101B-9397-08002B2CF9AE}" pid="3" name="ContentTypeId">
    <vt:lpwstr>0x010100A0DF30B48500F84287CDBD1A8A6708F4</vt:lpwstr>
  </property>
  <property fmtid="{D5CDD505-2E9C-101B-9397-08002B2CF9AE}" pid="4" name="Department (COS)">
    <vt:lpwstr>1;#COS|29211cf2-d1fc-432d-99f9-95965661e659</vt:lpwstr>
  </property>
  <property fmtid="{D5CDD505-2E9C-101B-9397-08002B2CF9AE}" pid="5" name="_dlc_DocIdItemGuid">
    <vt:lpwstr>df013439-7a73-46b3-bad0-501f1917df23</vt:lpwstr>
  </property>
  <property fmtid="{D5CDD505-2E9C-101B-9397-08002B2CF9AE}" pid="6" name="Program">
    <vt:lpwstr/>
  </property>
  <property fmtid="{D5CDD505-2E9C-101B-9397-08002B2CF9AE}" pid="7" name="Unit">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ComplianceAssetId">
    <vt:lpwstr/>
  </property>
</Properties>
</file>